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ПРОВЕДЕНИИ КОНКУРСА "ЛУЧШИЕ ПРАКТИКИ</w:t>
      </w:r>
    </w:p>
    <w:p>
      <w:pPr>
        <w:pStyle w:val="2"/>
        <w:jc w:val="center"/>
      </w:pPr>
      <w:r>
        <w:rPr>
          <w:sz w:val="20"/>
        </w:rPr>
        <w:t xml:space="preserve">НАСТАВНИЧЕСТВА В РЕСПУБЛИКЕ ДАГЕСТАН"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Главы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31.03.2023 </w:t>
            </w:r>
            <w:hyperlink w:history="0" r:id="rId2" w:tooltip="Указ Главы РД от 31.03.2023 N 75 &quot;Об утверждении состава Экспертного совета по проведению конкурса &quot;Лучшие практики наставничества в Республике Дагестан&quot; по должностям и о внесении изменений в Указ Главы Республики Дагестан от 27 июня 2022 г. N 137 &quot;О проведении конкурса &quot;Лучшие практики наставничества в Республике Дагестан&quot; и в Положение, утвержденное этим Указом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75</w:t>
              </w:r>
            </w:hyperlink>
            <w:r>
              <w:rPr>
                <w:sz w:val="20"/>
                <w:color w:val="392c69"/>
              </w:rPr>
              <w:t xml:space="preserve">, от 23.04.2024 </w:t>
            </w:r>
            <w:hyperlink w:history="0" r:id="rId3" w:tooltip="Указ Главы РД от 23.04.2024 N 36 &quot;О некоторых вопросах конкурса &quot;Лучшие практики наставничества в Республике Дагестан&quot; {КонсультантПлюс}">
              <w:r>
                <w:rPr>
                  <w:sz w:val="20"/>
                  <w:color w:val="0000ff"/>
                </w:rPr>
                <w:t xml:space="preserve">N 36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1. Цели и задачи проведения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Цели конкурса "Лучшие практики наставничества в Республике Дагестан" (далее - Конкурс) - выявление и распространение передового практического опыта наставничества для повышения производительности труда, поощрения и признания наставников, внесших значительный вклад в развитие наставничества и тиражирование эффективных практик наставничества в Республике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Задачи Конкурса - поиск и отбор успешных практик наставничества для их дальнейшей популяризации, тиражирования и внедрения в Республике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Конкурсный отбор успешных практик наставничества основывается на принципах законности, гласности, открытости, привлечения широкого круга общественности и экспертов в предметной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2. Организатор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Организатором Конкурса является Министерство экономики и территориального развития Республики Дагестан (далее - Организатор) при содействии Министерства промышленности и торговли Республики Дагестан, Министерства сельского хозяйства и продовольствия Республики Дагестан, Министерства транспорта и дорожного хозяйства Республики Дагестан и Агентства по предпринимательству и инвестициям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Организатор Конкурса осуществляет следующие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информационное обеспечение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Конкурса: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и обработка заявок на участие в Конкурсе (далее также - Заявки);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Заявок на рассмотрение Экспертного совета по проведению конкурса "Лучшие практики наставничества в Республике Дагестан" (далее - Экспертный совет);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заседаний Экспертного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оформление решений Экспертного совета о победителях и финалистах;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награждение победителей и финалистов Конкурса: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наград для победителей и финалистов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церемонии закрытия Конкурса, вручение наград победителям и финалистам;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распространение и тиражирование передового опыта наставничества: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отбор не менее 3 (трех) лучших практик наставничества;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популяризации и тиражирования передового опыта наставничества, оформление методических рекомендаций.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Организатор Конкурса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равные условия для всех участников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широкую гласность проведения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недопущение разглашения сведений о результатах Конкурса ранее даты их официального объявления.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3. Участники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К участию в Конкурсе приглашаются носители практик наставничества.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Заявки на участие в Конкурсе могут поступать от юридических лиц, зарегистрированных на территории Республики Дагестан (далее - юридические лица), заключивших с Организатором соглашение о взаимодействии при реализации мероприятий национального проекта "Производительность труда". Участие публично-правовых образований в номинациях, предусмотренных настоящим Положением, не допускается.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" w:tooltip="Указ Главы РД от 23.04.2024 N 36 &quot;О некоторых вопросах конкурса &quot;Лучшие практики наставничества в Республике Дагестан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Главы РД от 23.04.2024 N 36)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Участие в Конкурсе является бесплатным.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Участники Конкурса несут расходы, связанные с подготовкой и представлением своей заявки на участие в Конкурсе, проездом и проживанием в месте проведения торжественной церемонии награждения победителей Конкурса.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4. Номинации Конкурса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5" w:tooltip="Указ Главы РД от 31.03.2023 N 75 &quot;Об утверждении состава Экспертного совета по проведению конкурса &quot;Лучшие практики наставничества в Республике Дагестан&quot; по должностям и о внесении изменений в Указ Главы Республики Дагестан от 27 июня 2022 г. N 137 &quot;О проведении конкурса &quot;Лучшие практики наставничества в Республике Дагестан&quot; и в Положение, утвержденное этим Указом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Главы РД от 31.03.2023 N 75)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Конкурс проводится в следующих номинациях: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номинация "Прорывные технологии повышения производительности труда";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номинация "Профессиональное развитие молодежи";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номинация "Цифровые инновации на предприятии";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специальная номинация "Лучшие практики наставничества по повышению производительности труда";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специальная номинация "Наставничество в индустрии гостеприимства".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" w:tooltip="Указ Главы РД от 23.04.2024 N 36 &quot;О некоторых вопросах конкурса &quot;Лучшие практики наставничества в Республике Дагестан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Главы РД от 23.04.2024 N 36)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Номинация "Прорывные технологии повышения производительности труда" проводится среди предприятий - участников национального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инновационных практик в области передачи знаний и навыков от наставника обучающемуся сотруднику, а также применение на предприятии разработанных наставником концепций с использованием прорывных идей и технологических решений, не основанных на цифровых инновациях.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данной номинации представляются инновационные решения в области профессионального развития и карьерного роста сотрудника предприятия, формирования требуемых профессиональных качеств и адаптации к рабочему месту, коллективу, производственной среде, включая смену профессии и профессиональную переподготовку.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Номинация "Профессиональное развитие молодежи" проводится среди предприятий - участников национального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мер, направленных на принятие студентами вузов, колледжей, училищ осознанного решения о выборе профессионального пути благодаря разработанной предприятием практике профессиональной ориентации: определению степени профессиональной пригодности к конкретной профессии; приобретению обучающимися первоначального практического опыта; закреплению и совершенствованию приобретенных в процессе обучения профессиональных знаний и умений; освоению современных производственных процессов; адаптации к конкретным условиям деятельности предприятия для дальнейшего трудоустройства кандидата.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Номинация "Цифровые инновации на предприятии" проводится среди предприятий - участников национального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практик, направленных на освоение и применение современных цифровых технологий, используемых в рамках наставничества, применение цифровых платформ, концепции больших данных (Big Data), а также аддитивных технологий, передачу ключевых знаний и навыков, связанных с инновационными цифровыми технологиями, с целью повышения производительности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Специальная номинация "Лучшие практики наставничества по повышению производительности труда" проводится среди предприятий, не являющихся участниками национального проекта и осуществляющих деятельность в отраслях экономики Российской Федерации, установленных </w:t>
      </w:r>
      <w:hyperlink w:history="0" w:anchor="P93" w:tooltip="6. Требования к заявке на участие в Конкурсе">
        <w:r>
          <w:rPr>
            <w:sz w:val="20"/>
            <w:color w:val="0000ff"/>
          </w:rPr>
          <w:t xml:space="preserve">разделом 6</w:t>
        </w:r>
      </w:hyperlink>
      <w:r>
        <w:rPr>
          <w:sz w:val="20"/>
        </w:rPr>
        <w:t xml:space="preserve"> паспорта национального проекта.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" w:tooltip="Указ Главы РД от 23.04.2024 N 36 &quot;О некоторых вопросах конкурса &quot;Лучшие практики наставничества в Республике Дагестан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Главы РД от 23.04.2024 N 36)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Осуществляется реализация практик, направленных на передачу знаний и навыков от наставника обучающемуся сотруднику за счет применения прорывных технологий и цифровых решений, целью которых является повышение производительности труда на предприятии.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данной номинации представляются практики, направленные на сохранение и передачу ключевых знаний и навыков в организации, повышение степени готовности работников к занятию целевой должности, формирование стратегического мышления.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Специальная номинация "Наставничество в индустрии гостеприимства" проводится среди предприятий, не являющихся участниками национального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Представляются практики, реализуемые в организациях сферы индустрии гостеприимства и направленные на повышение качества предоставления услуг, а также развитие профессиональных компетенций у работников соответствующих отраслей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сфере индустрии гостеприимства относятся следующие виды экономической деятельности в соответствии с Общероссийским </w:t>
      </w:r>
      <w:hyperlink w:history="0"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31.01.2024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видов экономической деятельности (ОКВЭД 2):</w:t>
      </w:r>
    </w:p>
    <w:p>
      <w:pPr>
        <w:pStyle w:val="0"/>
        <w:spacing w:before="200" w:line-rule="auto"/>
        <w:ind w:firstLine="540"/>
        <w:jc w:val="both"/>
      </w:pPr>
      <w:hyperlink w:history="0"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31.01.2024) {КонсультантПлюс}">
        <w:r>
          <w:rPr>
            <w:sz w:val="20"/>
            <w:color w:val="0000ff"/>
          </w:rPr>
          <w:t xml:space="preserve">код 55</w:t>
        </w:r>
      </w:hyperlink>
      <w:r>
        <w:rPr>
          <w:sz w:val="20"/>
        </w:rPr>
        <w:t xml:space="preserve"> "Деятельность по предоставлению мест для временного проживания";</w:t>
      </w:r>
    </w:p>
    <w:p>
      <w:pPr>
        <w:pStyle w:val="0"/>
        <w:spacing w:before="200" w:line-rule="auto"/>
        <w:ind w:firstLine="540"/>
        <w:jc w:val="both"/>
      </w:pPr>
      <w:hyperlink w:history="0"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31.01.2024) {КонсультантПлюс}">
        <w:r>
          <w:rPr>
            <w:sz w:val="20"/>
            <w:color w:val="0000ff"/>
          </w:rPr>
          <w:t xml:space="preserve">код 56</w:t>
        </w:r>
      </w:hyperlink>
      <w:r>
        <w:rPr>
          <w:sz w:val="20"/>
        </w:rPr>
        <w:t xml:space="preserve"> "Деятельность по предоставлению продуктов питания и напитков";</w:t>
      </w:r>
    </w:p>
    <w:p>
      <w:pPr>
        <w:pStyle w:val="0"/>
        <w:spacing w:before="200" w:line-rule="auto"/>
        <w:ind w:firstLine="540"/>
        <w:jc w:val="both"/>
      </w:pPr>
      <w:hyperlink w:history="0"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31.01.2024) {КонсультантПлюс}">
        <w:r>
          <w:rPr>
            <w:sz w:val="20"/>
            <w:color w:val="0000ff"/>
          </w:rPr>
          <w:t xml:space="preserve">код 79</w:t>
        </w:r>
      </w:hyperlink>
      <w:r>
        <w:rPr>
          <w:sz w:val="20"/>
        </w:rPr>
        <w:t xml:space="preserve"> "Деятельность туристических агентств и прочих организаций, предоставляющих услуги в сфере туризма";</w:t>
      </w:r>
    </w:p>
    <w:p>
      <w:pPr>
        <w:pStyle w:val="0"/>
        <w:spacing w:before="200" w:line-rule="auto"/>
        <w:ind w:firstLine="540"/>
        <w:jc w:val="both"/>
      </w:pPr>
      <w:hyperlink w:history="0"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31.01.2024) {КонсультантПлюс}">
        <w:r>
          <w:rPr>
            <w:sz w:val="20"/>
            <w:color w:val="0000ff"/>
          </w:rPr>
          <w:t xml:space="preserve">код 90</w:t>
        </w:r>
      </w:hyperlink>
      <w:r>
        <w:rPr>
          <w:sz w:val="20"/>
        </w:rPr>
        <w:t xml:space="preserve"> "Деятельность творческая, деятельность в области искусства и организации развлечений";</w:t>
      </w:r>
    </w:p>
    <w:p>
      <w:pPr>
        <w:pStyle w:val="0"/>
        <w:spacing w:before="200" w:line-rule="auto"/>
        <w:ind w:firstLine="540"/>
        <w:jc w:val="both"/>
      </w:pPr>
      <w:hyperlink w:history="0"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31.01.2024) {КонсультантПлюс}">
        <w:r>
          <w:rPr>
            <w:sz w:val="20"/>
            <w:color w:val="0000ff"/>
          </w:rPr>
          <w:t xml:space="preserve">код 91</w:t>
        </w:r>
      </w:hyperlink>
      <w:r>
        <w:rPr>
          <w:sz w:val="20"/>
        </w:rPr>
        <w:t xml:space="preserve"> "Деятельность библиотек, архивов, музеев и прочих объектов культуры";</w:t>
      </w:r>
    </w:p>
    <w:p>
      <w:pPr>
        <w:pStyle w:val="0"/>
        <w:spacing w:before="200" w:line-rule="auto"/>
        <w:ind w:firstLine="540"/>
        <w:jc w:val="both"/>
      </w:pPr>
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31.01.2024) {КонсультантПлюс}">
        <w:r>
          <w:rPr>
            <w:sz w:val="20"/>
            <w:color w:val="0000ff"/>
          </w:rPr>
          <w:t xml:space="preserve">код 93</w:t>
        </w:r>
      </w:hyperlink>
      <w:r>
        <w:rPr>
          <w:sz w:val="20"/>
        </w:rPr>
        <w:t xml:space="preserve"> "Деятельность в области спорта, отдыха и развлечений".</w:t>
      </w:r>
    </w:p>
    <w:p>
      <w:pPr>
        <w:pStyle w:val="0"/>
        <w:jc w:val="both"/>
      </w:pPr>
      <w:r>
        <w:rPr>
          <w:sz w:val="20"/>
        </w:rPr>
        <w:t xml:space="preserve">(п. 4.6 в ред. </w:t>
      </w:r>
      <w:hyperlink w:history="0" r:id="rId15" w:tooltip="Указ Главы РД от 23.04.2024 N 36 &quot;О некоторых вопросах конкурса &quot;Лучшие практики наставничества в Республике Дагестан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Главы РД от 23.04.2024 N 36)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5. Сроки и порядок проведения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Конкурс проводится ежегодно. Сроки проведения Конкурса устанавливаются Организатором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Организатор Конкурса обеспечивает широкое информирование о старте Конкурса. Сроки подачи документов на участие в Конкурсе устанавливаются Организатором Конкурса, информация о сроках размещается на официальных сайтах Правительства Республики Дагестан и Организатора в информационно-телекоммуникационной сети "Интернет", а также доводится до юридических лиц, заключивших с Организатором соглашение о взаимодействии при реализации мероприятий национального проекта "Производительность труда" письменным уведомлением.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Для участия в Конкурсе организация-участник направляет Организатору Конкурса </w:t>
      </w:r>
      <w:hyperlink w:history="0" r:id="rId16" w:tooltip="Указ Главы РД от 27.06.2022 N 137 (ред. от 23.04.2024) &quot;О проведении конкурса &quot;Лучшие практики наставничества в Республике Дагестан&quot; (Вместе с &quot;Положением о проведении конкурса &quot;Лучшие практики наставничества в Республике Дагестан&quot;) {КонсультантПлюс}">
        <w:r>
          <w:rPr>
            <w:sz w:val="20"/>
            <w:color w:val="0000ff"/>
          </w:rPr>
          <w:t xml:space="preserve">заявку</w:t>
        </w:r>
      </w:hyperlink>
      <w:r>
        <w:rPr>
          <w:sz w:val="20"/>
        </w:rPr>
        <w:t xml:space="preserve"> по форме согласно приложению N 1 к настоящему Положению и </w:t>
      </w:r>
      <w:hyperlink w:history="0" r:id="rId17" w:tooltip="Указ Главы РД от 27.06.2022 N 137 (ред. от 23.04.2024) &quot;О проведении конкурса &quot;Лучшие практики наставничества в Республике Дагестан&quot; (Вместе с &quot;Положением о проведении конкурса &quot;Лучшие практики наставничества в Республике Дагестан&quot;) {КонсультантПлюс}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на обработку персональных данных по форме согласно приложению N 2 к настоящему Положению (далее - Материалы). Согласие на обработку персональных данных заполняется на каждого участника Конкурса и на контактное лицо организации-участника.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допускается повторная подача одной и той же Заявки и конкурсных материалов для участия в Конкурсе, а также участие организации в одной и той же номинации Конкурса два года подряд. От одного участника может быть подана только одна Заявка.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8" w:tooltip="Указ Главы РД от 23.04.2024 N 36 &quot;О некоторых вопросах конкурса &quot;Лучшие практики наставничества в Республике Дагестан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Главы РД от 23.04.2024 N 36)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Направление Материалов производится в электронном виде и в печатном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Материалы должны быть представлены Организатору в течение 15 (пятнадцати) дней с даты размещения информации о старте Конкурса на официальных сайтах Правительства Республики Дагестан и Организатора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Присланные на Конкурс Материалы возврату не подлежат.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Оценка Материалов, поступивших на Конкурс, и определение победителей и финалистов Конкурса осуществляются в следующие сроки: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5 (пяти) рабочих дней после даты окончания приема Заявок - рассмотрение Заявок экспертными группами по номинациям, формирование рейтинга (по сумме баллов) практик - номинантов Конкурса в каждой номинации и передача их членам Экспертного совета для отбора победителей и финалистов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5 (пяти) рабочих дней после получения Заявок, сформированного рейтинга (по сумме баллов) практик - номинантов Конкурса в каждой номинации Экспертным советом определяются победители и финалисты Конкурса по каждой номинации.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Вручение дипломов победителям и призерам Конкурса (событие может быть приурочено к проведению торжественного мероприятия Республики Дагестан или к празднованию знаменательной даты) осуществляется Главой Республики Дагестан или по его поручению другим должностным лицом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Конкурс или отдельная номинация будут признаны несостоявшимися в случае поступления менее трех Заявок, а также в случае получения всеми поданными в данной номинации Заявками минимальной оценки (средний балл оценки всеми членами Экспертного совета Конкурса менее 15) в соответствии с критериями, указанными в </w:t>
      </w:r>
      <w:hyperlink w:history="0" r:id="rId19" w:tooltip="Указ Главы РД от 27.06.2022 N 137 (ред. от 23.04.2024) &quot;О проведении конкурса &quot;Лучшие практики наставничества в Республике Дагестан&quot; (Вместе с &quot;Положением о проведении конкурса &quot;Лучшие практики наставничества в Республике Дагестан&quot;) {КонсультантПлюс}">
        <w:r>
          <w:rPr>
            <w:sz w:val="20"/>
            <w:color w:val="0000ff"/>
          </w:rPr>
          <w:t xml:space="preserve">приложении N 4</w:t>
        </w:r>
      </w:hyperlink>
      <w:r>
        <w:rPr>
          <w:sz w:val="20"/>
        </w:rPr>
        <w:t xml:space="preserve"> к настоящему Положению.</w:t>
      </w:r>
    </w:p>
    <w:p>
      <w:pPr>
        <w:pStyle w:val="0"/>
        <w:jc w:val="both"/>
      </w:pPr>
      <w:r>
        <w:rPr>
          <w:sz w:val="20"/>
        </w:rPr>
        <w:t xml:space="preserve">(п. 5.9 введен </w:t>
      </w:r>
      <w:hyperlink w:history="0" r:id="rId20" w:tooltip="Указ Главы РД от 23.04.2024 N 36 &quot;О некоторых вопросах конкурса &quot;Лучшие практики наставничества в Республике Дагестан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Главы РД от 23.04.2024 N 36)</w:t>
      </w:r>
    </w:p>
    <w:p>
      <w:pPr>
        <w:pStyle w:val="0"/>
        <w:jc w:val="both"/>
      </w:pPr>
      <w:r>
        <w:rPr>
          <w:sz w:val="20"/>
        </w:rPr>
      </w:r>
    </w:p>
    <w:bookmarkStart w:id="93" w:name="P93"/>
    <w:bookmarkEnd w:id="93"/>
    <w:p>
      <w:pPr>
        <w:pStyle w:val="2"/>
        <w:outlineLvl w:val="0"/>
        <w:jc w:val="center"/>
      </w:pPr>
      <w:r>
        <w:rPr>
          <w:sz w:val="20"/>
        </w:rPr>
        <w:t xml:space="preserve">6. Требования к заявке на участие в Конкурсе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Заявка представляется по каждой из номинаций и должна содержать следующую обязательную информацию: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005"/>
        <w:gridCol w:w="4479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Раздел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Комментарий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Название юридического лица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полное наименование юридического лица (организации-участника), подавшего Заявку, с указанием организационно-правовой формы, ведомственной принадлежности, сферы хозяйственной деятельности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Ф.И.О., должность наставника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Ф.И.О. наставника (работника организации-участника)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Размер организации-участника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выберите один из предложенных ниже вариантов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менее 100 чел.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101 - 500 чел.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501 - 1000 чел.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1001 - 3000 чел.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3001 - 10000 чел.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более 10000 чел.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Отрасль организации-участника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выберите один из предложенных ниже вариантов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обрабатывающая промышленность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хозяйство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транспорт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строительство,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торговля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Название проекта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укажите название проекта, реализованного в организации-участнике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Номинация в Конкурсе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выберите один из предложенных ниже вариантов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Прорывные технологии повышения производительности труда</w:t>
            </w:r>
          </w:p>
        </w:tc>
        <w:tc>
          <w:tcPr>
            <w:tcW w:w="447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80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1" w:tooltip="Указ Главы РД от 31.03.2023 N 75 &quot;Об утверждении состава Экспертного совета по проведению конкурса &quot;Лучшие практики наставничества в Республике Дагестан&quot; по должностям и о внесении изменений в Указ Главы Республики Дагестан от 27 июня 2022 г. N 137 &quot;О проведении конкурса &quot;Лучшие практики наставничества в Республике Дагестан&quot; и в Положение, утвержденное этим Указом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Главы РД от 31.03.2023 N 75)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Профессиональное развитие молодежи</w:t>
            </w:r>
          </w:p>
        </w:tc>
        <w:tc>
          <w:tcPr>
            <w:tcW w:w="447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80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2" w:tooltip="Указ Главы РД от 31.03.2023 N 75 &quot;Об утверждении состава Экспертного совета по проведению конкурса &quot;Лучшие практики наставничества в Республике Дагестан&quot; по должностям и о внесении изменений в Указ Главы Республики Дагестан от 27 июня 2022 г. N 137 &quot;О проведении конкурса &quot;Лучшие практики наставничества в Республике Дагестан&quot; и в Положение, утвержденное этим Указом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Главы РД от 31.03.2023 N 75)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Цифровые инновации на предприятии</w:t>
            </w:r>
          </w:p>
        </w:tc>
        <w:tc>
          <w:tcPr>
            <w:tcW w:w="447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80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3" w:tooltip="Указ Главы РД от 31.03.2023 N 75 &quot;Об утверждении состава Экспертного совета по проведению конкурса &quot;Лучшие практики наставничества в Республике Дагестан&quot; по должностям и о внесении изменений в Указ Главы Республики Дагестан от 27 июня 2022 г. N 137 &quot;О проведении конкурса &quot;Лучшие практики наставничества в Республике Дагестан&quot; и в Положение, утвержденное этим Указом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Главы РД от 31.03.2023 N 75)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Лучшие практики наставничества по повышению производительности труда</w:t>
            </w:r>
          </w:p>
        </w:tc>
        <w:tc>
          <w:tcPr>
            <w:tcW w:w="447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80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4" w:tooltip="Указ Главы РД от 31.03.2023 N 75 &quot;Об утверждении состава Экспертного совета по проведению конкурса &quot;Лучшие практики наставничества в Республике Дагестан&quot; по должностям и о внесении изменений в Указ Главы Республики Дагестан от 27 июня 2022 г. N 137 &quot;О проведении конкурса &quot;Лучшие практики наставничества в Республике Дагестан&quot; и в Положение, утвержденное этим Указом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Главы РД от 31.03.2023 N 75)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6.5.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Наставничество в социальной сфере</w:t>
            </w:r>
          </w:p>
        </w:tc>
        <w:tc>
          <w:tcPr>
            <w:tcW w:w="447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80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(введена </w:t>
            </w:r>
            <w:hyperlink w:history="0" r:id="rId25" w:tooltip="Указ Главы РД от 31.03.2023 N 75 &quot;Об утверждении состава Экспертного совета по проведению конкурса &quot;Лучшие практики наставничества в Республике Дагестан&quot; по должностям и о внесении изменений в Указ Главы Республики Дагестан от 27 июня 2022 г. N 137 &quot;О проведении конкурса &quot;Лучшие практики наставничества в Республике Дагестан&quot; и в Положение, утвержденное этим Указом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Указом</w:t>
              </w:r>
            </w:hyperlink>
            <w:r>
              <w:rPr>
                <w:sz w:val="20"/>
              </w:rPr>
              <w:t xml:space="preserve"> Главы РД от 31.03.2023 N 75)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Контактная информация (организации-участника, контактного лица)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организация-участник: номер телефона, адрес электронной почты, почтовый адрес;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контактное лицо организации-участника: телефон и адрес электронной почты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Предпосылки для запуска проекта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описание исходной ситуации, почему был необходим запуск проекта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Цели и задачи проекта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цели проекта - ожидаемое и достижимое улучшение ситуации в свете поставленной проблемы;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проекта - конкретные, поддающиеся измерению результаты проекта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Целевая аудитория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группа работников, на которую направлен проект (почему выбрана именно эта целевая аудитория)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Суть проекта, ключевая идея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коротко опишите суть проекта, ключевую идею, лежащую в его основе;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предмет наставничества (что именно передает наставник наставляемому, суть взаимодействия, например, передача знаний и навыков, развитие карьеры, профессиональное развитие и т.д.)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Использованные методики и инструменты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методики и инструменты, положенные в основу практик, использованных в проекте (обучение на рабочем месте, изучение опыта, анализ ошибок, тренинги, стажировки и др.)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Ресурсы, использованные для проекта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по возможности укажите бюджет, выделенный на реализацию проекта, численность и степень занятости в проекте членов рабочей группы, укажите, привлекались ли внешние подрядчики (если привлекались), использовались ли автоматизированные системы и т.д.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Этапы реализации проекта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пошаговое описание реализации проекта (что было сделано, в какие сроки, с использованием каких инструментов, какие исследования проводились, с использованием каких инструментов, какие каналы и форматы коммуникаций использовались, какие мероприятия проводились и т.д.)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Результаты и оценка эффективности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укажите достигнутые результаты (ключевые отслеживаемые показатели в соответствии с поставленными целями и задачами) для организации-участника, для наставника, для наставляемого (с выделением критериев эффективности, методов измерения эффективности, ссылкой на источники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например, прирост по показателям до и после реализации проекта и т.д.)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Зрелость практики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выберите один из предложенных ниже вариантов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16.1.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базовый уровень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 прошла апробацию, сформированы агенты изменений, реализуется план по переводу практики в регулярную деятельность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16.2.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 переведена в регулярную деятельность, оформлена в соответствующих нормативных и методических документах, проведено информирование /инструктаж/ обучение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16.3.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стабилизация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 используется в регулярной деятельности более 6 (шести) месяцев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16.4.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подтвержденная эффективность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накоплены фактические данные по показателям, подтверждающим эффективность практики, практика готова к тиражированию внутри и вне организации-участника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Возможность тиражирования и масштабирования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оценка пригодности практики для адаптации, распространения и внедрения в деятельности других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возможность масштабирования практики (возможность увеличения количества участников без ухудшения качества получаемого результата)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Презентация проекта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презентация проекта (в формате MS PowerPoint, в формате PDF, в виде ссылки на видеоролик) - не более 150 мегабайт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Дополнительные материалы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любые дополнительные материалы, имеющие отношение к проекту (в электронном виде, не более 5 файлов, общий объем не более 10 мегабайт). Представляется по желанию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Рабочая группа / авторы проекта / наставник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0"/>
              </w:rPr>
              <w:t xml:space="preserve">фото членов рабочей группы, авторов, наставника для возможной публикации (портретные фото размером не менее 1000 точек/пикселей по короткой стороне, фото прикладываются отдельными файлами)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7. Экспертный совет и порядок определения победителей</w:t>
      </w:r>
    </w:p>
    <w:p>
      <w:pPr>
        <w:pStyle w:val="2"/>
        <w:jc w:val="center"/>
      </w:pPr>
      <w:r>
        <w:rPr>
          <w:sz w:val="20"/>
        </w:rPr>
        <w:t xml:space="preserve">и финалистов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Экспертный совет (включающий в себя экспертные группы по номинациям Конкурса) формируется из представителей Организатора, уполномоченных представителей органов исполнительной власти Республики Дагестан, специалистов в области управленческих технологий и технологий управления человеческими ресурсами - HR-технологий (в том числе из представителей предприятий, организаций высшего и среднего специального образования, общественных организаций).</w:t>
      </w:r>
    </w:p>
    <w:p>
      <w:pPr>
        <w:pStyle w:val="0"/>
        <w:jc w:val="both"/>
      </w:pPr>
      <w:r>
        <w:rPr>
          <w:sz w:val="20"/>
        </w:rPr>
        <w:t xml:space="preserve">(п. 7.1 в ред. </w:t>
      </w:r>
      <w:hyperlink w:history="0" r:id="rId26" w:tooltip="Указ Главы РД от 23.04.2024 N 36 &quot;О некоторых вопросах конкурса &quot;Лучшие практики наставничества в Республике Дагестан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Главы РД от 23.04.2024 N 36)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В компетенцию Экспертного совета входит определение победителей и финалистов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 Заседание Экспертного совета правомочно, если в нем участвует не менее половины членов Экспертного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Бланк оценки Заявок экспертом представлен в </w:t>
      </w:r>
      <w:hyperlink w:history="0" r:id="rId27" w:tooltip="Указ Главы РД от 27.06.2022 N 137 (ред. от 23.04.2024) &quot;О проведении конкурса &quot;Лучшие практики наставничества в Республике Дагестан&quot; (Вместе с &quot;Положением о проведении конкурса &quot;Лучшие практики наставничества в Республике Дагестан&quot;) {КонсультантПлюс}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Права и обязанности членов Экспертного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предварительная экспертиза заявок на участие в Конкурсе осуществляется каждым членом экспертной группы индивидуально;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экспертные группы рассматривают предварительные оценки Заявок экспертов по своей номинации и формируют рейтинг по сумме баллов;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каждая заявка на участие в Конкурсе рассматривается не менее чем двумя членами экспертной группы;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эксперт имеет один голос;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практики представляет собой среднее арифметическое из оценок заявки на участие в Конкурсе членами Экспертного совета в соответствии с балльной шкалой (по шкале от 0 до 10 баллов), приведенной в </w:t>
      </w:r>
      <w:hyperlink w:history="0" r:id="rId28" w:tooltip="Указ Главы РД от 27.06.2022 N 137 (ред. от 23.04.2024) &quot;О проведении конкурса &quot;Лучшие практики наставничества в Республике Дагестан&quot; (Вместе с &quot;Положением о проведении конкурса &quot;Лучшие практики наставничества в Республике Дагестан&quot;) {КонсультантПлюс}">
        <w:r>
          <w:rPr>
            <w:sz w:val="20"/>
            <w:color w:val="0000ff"/>
          </w:rPr>
          <w:t xml:space="preserve">приложении N 4</w:t>
        </w:r>
      </w:hyperlink>
      <w:r>
        <w:rPr>
          <w:sz w:val="20"/>
        </w:rPr>
        <w:t xml:space="preserve"> к настоящему Положению, по следующим критериям: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результативность практики - наличие критериев эффективности и результатов измерения эффективности;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эффективность практики - практика позволяет достичь высокого фактического результата при малом количестве затраченных ресурсов;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" w:tooltip="Указ Главы РД от 23.04.2024 N 36 &quot;О некоторых вопросах конкурса &quot;Лучшие практики наставничества в Республике Дагестан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Главы РД от 23.04.2024 N 36)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возможность роста производительности труда - наличие в практике способности оказать влияние на производительность труда;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0" w:tooltip="Указ Главы РД от 23.04.2024 N 36 &quot;О некоторых вопросах конкурса &quot;Лучшие практики наставничества в Республике Дагестан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Главы РД от 23.04.2024 N 36)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уникальность практики - наличие уникальных элементов, которые выделяют практику среди других практик в данной номинации;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возможность тиражирования практики - практика носит универсальный характер и может быть применена на других территориях, в организациях, командах;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 с 23.04.2024. - </w:t>
      </w:r>
      <w:hyperlink w:history="0" r:id="rId31" w:tooltip="Указ Главы РД от 23.04.2024 N 36 &quot;О некоторых вопросах конкурса &quot;Лучшие практики наставничества в Республике Дагестан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Главы РД от 23.04.2024 N 36.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Решение Экспертного совета по победителям (1-е место) и финалистам Конкурса (2-е и 3-е места) в каждой номинации формируется исходя из общего количества набранных баллов (с учетом письменных комментариев экспертов к оценкам) по итогам голосования членов Экспертного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Решение Экспертного совета принимается простым большинством голосов присутствующих на заседании (принявших участие в голосовании) членов Экспертного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Оценка заявки на участие в Конкурсе сопровождается письменным комментарием эксперта.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Член экспертной группы не вправе рассматривать заявку на участие в Конкурсе от организации-участника, владельцем которой он является и (или) в которой он работает.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7.10. Члены Экспертного совета не должны оказывать давление на мнение других членов Экспертного совета.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8. Награды победителям и призерам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По результатам проведения Конкурса принимается решение о вручении дипломов по номинациям: победителям (за 1-е место) и призерам Конкурса (за 2-е и 3-е места).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Вручение дипломов победителям и призерам Конкурса осуществляется в соответствии с </w:t>
      </w:r>
      <w:hyperlink w:history="0" w:anchor="P89" w:tooltip="5.8. Вручение дипломов победителям и призерам Конкурса (событие может быть приурочено к проведению торжественного мероприятия Республики Дагестан или к празднованию знаменательной даты) осуществляется Главой Республики Дагестан или по его поручению другим должностным лицом Республики Дагестан.">
        <w:r>
          <w:rPr>
            <w:sz w:val="20"/>
            <w:color w:val="0000ff"/>
          </w:rPr>
          <w:t xml:space="preserve">пунктом 5.8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Участникам, не признанным победителями и призерами Конкурса, вручаются благодарственные письма Организатора.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Информация об итогах, победителях и призерах Конкурса размещается на официальных сайтах Правительства Республики Дагестан и Организатора в информационно-телекоммуникационной сети "Интернет" и в средствах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Победители (1-е место) и финалисты (2-е и 3-е места) Конкурса приглашаются для участия во Всероссийском конкурсе лучших практик наставничества.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9. Распространение и тиражирование передового</w:t>
      </w:r>
    </w:p>
    <w:p>
      <w:pPr>
        <w:pStyle w:val="2"/>
        <w:jc w:val="center"/>
      </w:pPr>
      <w:r>
        <w:rPr>
          <w:sz w:val="20"/>
        </w:rPr>
        <w:t xml:space="preserve">опыта наставничества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9.1. Распространение и тиражирование передового опыта наставничества осуществляется посредством представления содержания передовой практики заинтересованному сообществу (с целью его последующего воспроизведения в новых условиях).</w:t>
      </w:r>
    </w:p>
    <w:bookmarkStart w:id="274" w:name="P274"/>
    <w:bookmarkEnd w:id="2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 Механизмы распространения передового опыта: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описание передового опыта в виде документов (определяющих содержание и порядок действий, направленных на решение конкретной задачи) с последующим их размещением в тематических базах данных, публикацией в средствах массовой информации, в информационно-телекоммуникационной сети "Интернет", в информационных и учебных изданиях, на сайтах профессиональных сообществ, на сайте национального проекта "Производительность труда" (производительность.рф), представление в виде публичных докладов, выступлений на конференциях и других мероприятиях;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визуальное представление образцов деятельности (показ практических действий и демонстрация решений) в виде вебинаров, видеокурсов, практических мероприятий, семинаров, мастер-классов, презентаций и др.;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диалоговое взаимодействие между авторами / носителями эффективных практик наставничества и специалистами с обязательной обратной связью (направленное на передачу ценностей, формирование новых знаний, способствующих совершенствованию практики посредством смещения акцентов с отработанных способов действий на процессы изменения ситуации, модификации практики, адаптации ее к новым условиям) посредством стажировочных площадок, творческих мастерских, школ-лабораторий.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9.3. Члены Экспертного совета отбирают и рекомендуют не менее 3 (трех) эффективных практик наставничества (в каждой из номинаций Конкурса) для их дальнейшего документирования, популяризации и тиражирования посредством механизмов, указанных в </w:t>
      </w:r>
      <w:hyperlink w:history="0" w:anchor="P274" w:tooltip="9.2. Механизмы распространения передового опыта:">
        <w:r>
          <w:rPr>
            <w:sz w:val="20"/>
            <w:color w:val="0000ff"/>
          </w:rPr>
          <w:t xml:space="preserve">пункте 9.2</w:t>
        </w:r>
      </w:hyperlink>
      <w:r>
        <w:rPr>
          <w:sz w:val="20"/>
        </w:rPr>
        <w:t xml:space="preserve"> настоящего Положения, для повышения производительности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9.4. Юридические лица и наставники (победители и призеры Конкурса, авторы и носители эффективных практик наставничества) обязуются способствовать обобщению и распространению передового опыта наставничества посредством механизмов, указанных в </w:t>
      </w:r>
      <w:hyperlink w:history="0" w:anchor="P274" w:tooltip="9.2. Механизмы распространения передового опыта:">
        <w:r>
          <w:rPr>
            <w:sz w:val="20"/>
            <w:color w:val="0000ff"/>
          </w:rPr>
          <w:t xml:space="preserve">пункте 9.2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yperlink" Target="https://login.consultant.ru/link/?req=doc&amp;base=RLAW346&amp;n=45428&amp;dst=100007" TargetMode = "External"/>
	<Relationship Id="rId3" Type="http://schemas.openxmlformats.org/officeDocument/2006/relationships/hyperlink" Target="https://login.consultant.ru/link/?req=doc&amp;base=RLAW346&amp;n=48565&amp;dst=100007" TargetMode = "External"/>
	<Relationship Id="rId4" Type="http://schemas.openxmlformats.org/officeDocument/2006/relationships/hyperlink" Target="https://login.consultant.ru/link/?req=doc&amp;base=RLAW346&amp;n=48565&amp;dst=100034" TargetMode = "External"/>
	<Relationship Id="rId5" Type="http://schemas.openxmlformats.org/officeDocument/2006/relationships/hyperlink" Target="https://login.consultant.ru/link/?req=doc&amp;base=RLAW346&amp;n=45428&amp;dst=100010" TargetMode = "External"/>
	<Relationship Id="rId6" Type="http://schemas.openxmlformats.org/officeDocument/2006/relationships/hyperlink" Target="https://login.consultant.ru/link/?req=doc&amp;base=RLAW346&amp;n=48565&amp;dst=100036" TargetMode = "External"/>
	<Relationship Id="rId7" Type="http://schemas.openxmlformats.org/officeDocument/2006/relationships/hyperlink" Target="https://login.consultant.ru/link/?req=doc&amp;base=RLAW346&amp;n=48565&amp;dst=100037" TargetMode = "External"/>
	<Relationship Id="rId8" Type="http://schemas.openxmlformats.org/officeDocument/2006/relationships/hyperlink" Target="https://login.consultant.ru/link/?req=doc&amp;base=LAW&amp;n=468900" TargetMode = "External"/>
	<Relationship Id="rId9" Type="http://schemas.openxmlformats.org/officeDocument/2006/relationships/hyperlink" Target="https://login.consultant.ru/link/?req=doc&amp;base=LAW&amp;n=468900&amp;dst=104307" TargetMode = "External"/>
	<Relationship Id="rId10" Type="http://schemas.openxmlformats.org/officeDocument/2006/relationships/hyperlink" Target="https://login.consultant.ru/link/?req=doc&amp;base=LAW&amp;n=468900&amp;dst=104326" TargetMode = "External"/>
	<Relationship Id="rId11" Type="http://schemas.openxmlformats.org/officeDocument/2006/relationships/hyperlink" Target="https://login.consultant.ru/link/?req=doc&amp;base=LAW&amp;n=468900&amp;dst=105118" TargetMode = "External"/>
	<Relationship Id="rId12" Type="http://schemas.openxmlformats.org/officeDocument/2006/relationships/hyperlink" Target="https://login.consultant.ru/link/?req=doc&amp;base=LAW&amp;n=468900&amp;dst=105444" TargetMode = "External"/>
	<Relationship Id="rId13" Type="http://schemas.openxmlformats.org/officeDocument/2006/relationships/hyperlink" Target="https://login.consultant.ru/link/?req=doc&amp;base=LAW&amp;n=468900&amp;dst=105463" TargetMode = "External"/>
	<Relationship Id="rId14" Type="http://schemas.openxmlformats.org/officeDocument/2006/relationships/hyperlink" Target="https://login.consultant.ru/link/?req=doc&amp;base=LAW&amp;n=468900&amp;dst=105507" TargetMode = "External"/>
	<Relationship Id="rId15" Type="http://schemas.openxmlformats.org/officeDocument/2006/relationships/hyperlink" Target="https://login.consultant.ru/link/?req=doc&amp;base=RLAW346&amp;n=48565&amp;dst=100038" TargetMode = "External"/>
	<Relationship Id="rId16" Type="http://schemas.openxmlformats.org/officeDocument/2006/relationships/hyperlink" Target="https://login.consultant.ru/link/?req=doc&amp;base=RLAW346&amp;n=48576&amp;dst=100140" TargetMode = "External"/>
	<Relationship Id="rId17" Type="http://schemas.openxmlformats.org/officeDocument/2006/relationships/hyperlink" Target="https://login.consultant.ru/link/?req=doc&amp;base=RLAW346&amp;n=48576&amp;dst=100185" TargetMode = "External"/>
	<Relationship Id="rId18" Type="http://schemas.openxmlformats.org/officeDocument/2006/relationships/hyperlink" Target="https://login.consultant.ru/link/?req=doc&amp;base=RLAW346&amp;n=48565&amp;dst=100049" TargetMode = "External"/>
	<Relationship Id="rId19" Type="http://schemas.openxmlformats.org/officeDocument/2006/relationships/hyperlink" Target="https://login.consultant.ru/link/?req=doc&amp;base=RLAW346&amp;n=48576&amp;dst=100270" TargetMode = "External"/>
	<Relationship Id="rId20" Type="http://schemas.openxmlformats.org/officeDocument/2006/relationships/hyperlink" Target="https://login.consultant.ru/link/?req=doc&amp;base=RLAW346&amp;n=48565&amp;dst=100051" TargetMode = "External"/>
	<Relationship Id="rId21" Type="http://schemas.openxmlformats.org/officeDocument/2006/relationships/hyperlink" Target="https://login.consultant.ru/link/?req=doc&amp;base=RLAW346&amp;n=45428&amp;dst=100031" TargetMode = "External"/>
	<Relationship Id="rId22" Type="http://schemas.openxmlformats.org/officeDocument/2006/relationships/hyperlink" Target="https://login.consultant.ru/link/?req=doc&amp;base=RLAW346&amp;n=45428&amp;dst=100033" TargetMode = "External"/>
	<Relationship Id="rId23" Type="http://schemas.openxmlformats.org/officeDocument/2006/relationships/hyperlink" Target="https://login.consultant.ru/link/?req=doc&amp;base=RLAW346&amp;n=45428&amp;dst=100034" TargetMode = "External"/>
	<Relationship Id="rId24" Type="http://schemas.openxmlformats.org/officeDocument/2006/relationships/hyperlink" Target="https://login.consultant.ru/link/?req=doc&amp;base=RLAW346&amp;n=45428&amp;dst=100035" TargetMode = "External"/>
	<Relationship Id="rId25" Type="http://schemas.openxmlformats.org/officeDocument/2006/relationships/hyperlink" Target="https://login.consultant.ru/link/?req=doc&amp;base=RLAW346&amp;n=45428&amp;dst=100036" TargetMode = "External"/>
	<Relationship Id="rId26" Type="http://schemas.openxmlformats.org/officeDocument/2006/relationships/hyperlink" Target="https://login.consultant.ru/link/?req=doc&amp;base=RLAW346&amp;n=48565&amp;dst=100054" TargetMode = "External"/>
	<Relationship Id="rId27" Type="http://schemas.openxmlformats.org/officeDocument/2006/relationships/hyperlink" Target="https://login.consultant.ru/link/?req=doc&amp;base=RLAW346&amp;n=48576&amp;dst=100188" TargetMode = "External"/>
	<Relationship Id="rId28" Type="http://schemas.openxmlformats.org/officeDocument/2006/relationships/hyperlink" Target="https://login.consultant.ru/link/?req=doc&amp;base=RLAW346&amp;n=48576&amp;dst=100192" TargetMode = "External"/>
	<Relationship Id="rId29" Type="http://schemas.openxmlformats.org/officeDocument/2006/relationships/hyperlink" Target="https://login.consultant.ru/link/?req=doc&amp;base=RLAW346&amp;n=48565&amp;dst=100057" TargetMode = "External"/>
	<Relationship Id="rId30" Type="http://schemas.openxmlformats.org/officeDocument/2006/relationships/hyperlink" Target="https://login.consultant.ru/link/?req=doc&amp;base=RLAW346&amp;n=48565&amp;dst=100059" TargetMode = "External"/>
	<Relationship Id="rId31" Type="http://schemas.openxmlformats.org/officeDocument/2006/relationships/hyperlink" Target="https://login.consultant.ru/link/?req=doc&amp;base=RLAW346&amp;n=48565&amp;dst=100060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27.06.2022 N 137
(ред. от 23.04.2024)
"О проведении конкурса "Лучшие практики наставничества в Республике Дагестан"
(Вместе с "Положением о проведении конкурса "Лучшие практики наставничества в Республике Дагестан")</dc:title>
  <dcterms:created xsi:type="dcterms:W3CDTF">2024-05-06T13:07:43Z</dcterms:created>
</cp:coreProperties>
</file>