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Всего было опрошено </w:t>
      </w:r>
      <w:r w:rsidR="007F6552"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21</w:t>
      </w:r>
      <w:r w:rsidR="001A1FCD"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28</w:t>
      </w: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респондентов, в том числе </w:t>
      </w:r>
      <w:r w:rsidR="007F6552" w:rsidRPr="00190EEE">
        <w:rPr>
          <w:rFonts w:ascii="Times New Roman" w:hAnsi="Times New Roman"/>
          <w:b/>
          <w:i/>
          <w:sz w:val="24"/>
          <w:szCs w:val="24"/>
        </w:rPr>
        <w:t>980</w:t>
      </w:r>
      <w:r w:rsidRPr="00190EEE">
        <w:rPr>
          <w:rFonts w:ascii="Times New Roman" w:hAnsi="Times New Roman"/>
          <w:b/>
          <w:i/>
          <w:sz w:val="24"/>
          <w:szCs w:val="24"/>
        </w:rPr>
        <w:t xml:space="preserve"> представителей бизнеса</w:t>
      </w: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Опрошенные представители бизнеса осуществляют свою деятельность: более 5 лет –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28,6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менее 1 года –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33,3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от 1 до 5 лет – 27,0 %, затруднились ответить –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2,0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   Из них собственники бизнеса (совладельцы) –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31,6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руководители высшего звена –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17,3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ру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ководители среднего звена – 15,3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не руководящие сотрудники – 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35,7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соответственно. Численность сотрудников опрошенных организаций на дату опроса составляла:     до 15 человек –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81,1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от 16 до 100 человек –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12,2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от 101 до 250 человек –  </w:t>
      </w:r>
      <w:r w:rsidR="007F6552" w:rsidRPr="00190EEE">
        <w:rPr>
          <w:rFonts w:ascii="Times New Roman" w:eastAsia="Times New Roman" w:hAnsi="Times New Roman"/>
          <w:sz w:val="24"/>
          <w:szCs w:val="24"/>
          <w:lang w:eastAsia="ru-RU"/>
        </w:rPr>
        <w:t>6,6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Примерная величина годового оборота представляемого бизнеса составила до 120 млн. рублей (</w:t>
      </w:r>
      <w:proofErr w:type="spell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микропредприятия</w:t>
      </w:r>
      <w:proofErr w:type="spell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) – </w:t>
      </w:r>
      <w:r w:rsidR="00461C59" w:rsidRPr="00190EEE">
        <w:rPr>
          <w:rFonts w:ascii="Times New Roman" w:eastAsia="Times New Roman" w:hAnsi="Times New Roman"/>
          <w:sz w:val="24"/>
          <w:szCs w:val="24"/>
          <w:lang w:eastAsia="ru-RU"/>
        </w:rPr>
        <w:t>83,7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от 120 до 800 млн. рублей (малые предприятия) – </w:t>
      </w:r>
      <w:r w:rsidR="00461C59" w:rsidRPr="00190EEE">
        <w:rPr>
          <w:rFonts w:ascii="Times New Roman" w:eastAsia="Times New Roman" w:hAnsi="Times New Roman"/>
          <w:sz w:val="24"/>
          <w:szCs w:val="24"/>
          <w:lang w:eastAsia="ru-RU"/>
        </w:rPr>
        <w:t>10,2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от 800 до 2000 млн. рублей (среднее предприятие)  – </w:t>
      </w:r>
      <w:r w:rsidR="00461C59" w:rsidRPr="00190EEE">
        <w:rPr>
          <w:rFonts w:ascii="Times New Roman" w:eastAsia="Times New Roman" w:hAnsi="Times New Roman"/>
          <w:sz w:val="24"/>
          <w:szCs w:val="24"/>
          <w:lang w:eastAsia="ru-RU"/>
        </w:rPr>
        <w:t>6,1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E4B20" w:rsidRPr="00190EEE" w:rsidRDefault="00BE4B20" w:rsidP="00BE4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EEE">
        <w:rPr>
          <w:rFonts w:ascii="Times New Roman" w:hAnsi="Times New Roman"/>
          <w:sz w:val="24"/>
          <w:szCs w:val="24"/>
        </w:rPr>
        <w:t xml:space="preserve">Опрошенные респонденты представлены </w:t>
      </w:r>
      <w:r w:rsidRPr="00190EEE">
        <w:rPr>
          <w:rFonts w:ascii="Times New Roman" w:hAnsi="Times New Roman"/>
          <w:i/>
          <w:sz w:val="24"/>
          <w:szCs w:val="24"/>
        </w:rPr>
        <w:t>по видам деятельности:</w:t>
      </w:r>
      <w:r w:rsidRPr="00190E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0EEE">
        <w:rPr>
          <w:rFonts w:ascii="Times New Roman" w:hAnsi="Times New Roman"/>
          <w:sz w:val="24"/>
          <w:szCs w:val="24"/>
        </w:rPr>
        <w:t xml:space="preserve">сельское хозяйство, охота и лесное хозяйство – </w:t>
      </w:r>
      <w:r w:rsidR="00A35790" w:rsidRPr="00190EEE">
        <w:rPr>
          <w:rFonts w:ascii="Times New Roman" w:hAnsi="Times New Roman"/>
          <w:sz w:val="24"/>
          <w:szCs w:val="24"/>
        </w:rPr>
        <w:t>20,41</w:t>
      </w:r>
      <w:r w:rsidRPr="00190EEE">
        <w:rPr>
          <w:rFonts w:ascii="Times New Roman" w:hAnsi="Times New Roman"/>
          <w:sz w:val="24"/>
          <w:szCs w:val="24"/>
        </w:rPr>
        <w:t xml:space="preserve"> %; рыболовство, рыбоводство – </w:t>
      </w:r>
      <w:r w:rsidR="00A35790" w:rsidRPr="00190EEE">
        <w:rPr>
          <w:rFonts w:ascii="Times New Roman" w:hAnsi="Times New Roman"/>
          <w:sz w:val="24"/>
          <w:szCs w:val="24"/>
        </w:rPr>
        <w:t>3,9</w:t>
      </w:r>
      <w:r w:rsidRPr="00190EEE">
        <w:rPr>
          <w:rFonts w:ascii="Times New Roman" w:hAnsi="Times New Roman"/>
          <w:sz w:val="24"/>
          <w:szCs w:val="24"/>
        </w:rPr>
        <w:t xml:space="preserve"> %; текстильное и швейное производство – </w:t>
      </w:r>
      <w:r w:rsidR="00A35790" w:rsidRPr="00190EEE">
        <w:rPr>
          <w:rFonts w:ascii="Times New Roman" w:hAnsi="Times New Roman"/>
          <w:sz w:val="24"/>
          <w:szCs w:val="24"/>
        </w:rPr>
        <w:t>3,5</w:t>
      </w:r>
      <w:r w:rsidRPr="00190EEE">
        <w:rPr>
          <w:rFonts w:ascii="Times New Roman" w:hAnsi="Times New Roman"/>
          <w:sz w:val="24"/>
          <w:szCs w:val="24"/>
        </w:rPr>
        <w:t xml:space="preserve"> %; </w:t>
      </w:r>
      <w:r w:rsidRPr="00190EEE">
        <w:rPr>
          <w:rFonts w:ascii="Times New Roman" w:eastAsia="Times New Roman" w:hAnsi="Times New Roman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зв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дс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во 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щев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ы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род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у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кт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190EEE">
        <w:rPr>
          <w:rFonts w:ascii="Times New Roman" w:hAnsi="Times New Roman"/>
          <w:sz w:val="24"/>
          <w:szCs w:val="24"/>
        </w:rPr>
        <w:t xml:space="preserve">– </w:t>
      </w:r>
      <w:r w:rsidR="00A35790" w:rsidRPr="00190EEE">
        <w:rPr>
          <w:rFonts w:ascii="Times New Roman" w:hAnsi="Times New Roman"/>
          <w:sz w:val="24"/>
          <w:szCs w:val="24"/>
        </w:rPr>
        <w:t xml:space="preserve">4,0 </w:t>
      </w:r>
      <w:r w:rsidRPr="00190EEE">
        <w:rPr>
          <w:rFonts w:ascii="Times New Roman" w:hAnsi="Times New Roman"/>
          <w:sz w:val="24"/>
          <w:szCs w:val="24"/>
        </w:rPr>
        <w:t xml:space="preserve">%; </w:t>
      </w:r>
      <w:r w:rsidRPr="00190EEE">
        <w:rPr>
          <w:rFonts w:ascii="Times New Roman" w:eastAsia="Times New Roman" w:hAnsi="Times New Roman"/>
          <w:sz w:val="24"/>
          <w:szCs w:val="24"/>
        </w:rPr>
        <w:t>обрабо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тк</w:t>
      </w:r>
      <w:r w:rsidRPr="00190EEE">
        <w:rPr>
          <w:rFonts w:ascii="Times New Roman" w:eastAsia="Times New Roman" w:hAnsi="Times New Roman"/>
          <w:sz w:val="24"/>
          <w:szCs w:val="24"/>
        </w:rPr>
        <w:t>а древе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ы и 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зв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дс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во 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зд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е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й 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з дерева </w:t>
      </w:r>
      <w:r w:rsidRPr="00190EEE">
        <w:rPr>
          <w:rFonts w:ascii="Times New Roman" w:hAnsi="Times New Roman"/>
          <w:sz w:val="24"/>
          <w:szCs w:val="24"/>
        </w:rPr>
        <w:t xml:space="preserve">– </w:t>
      </w:r>
      <w:r w:rsidR="00A35790" w:rsidRPr="00190EEE">
        <w:rPr>
          <w:rFonts w:ascii="Times New Roman" w:hAnsi="Times New Roman"/>
          <w:sz w:val="24"/>
          <w:szCs w:val="24"/>
        </w:rPr>
        <w:t xml:space="preserve">1,9 </w:t>
      </w:r>
      <w:r w:rsidRPr="00190EEE">
        <w:rPr>
          <w:rFonts w:ascii="Times New Roman" w:hAnsi="Times New Roman"/>
          <w:sz w:val="24"/>
          <w:szCs w:val="24"/>
        </w:rPr>
        <w:t xml:space="preserve">%; </w:t>
      </w:r>
      <w:r w:rsidRPr="00190EEE">
        <w:rPr>
          <w:rFonts w:ascii="Times New Roman" w:eastAsia="Times New Roman" w:hAnsi="Times New Roman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зв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дс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z w:val="24"/>
          <w:szCs w:val="24"/>
        </w:rPr>
        <w:t>во г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в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ы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Pr="00190EEE">
        <w:rPr>
          <w:rFonts w:ascii="Times New Roman" w:eastAsia="Times New Roman" w:hAnsi="Times New Roman"/>
          <w:sz w:val="24"/>
          <w:szCs w:val="24"/>
        </w:rPr>
        <w:t>ет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чес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зд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е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й</w:t>
      </w:r>
      <w:r w:rsidRPr="00190EEE">
        <w:rPr>
          <w:rFonts w:ascii="Times New Roman" w:hAnsi="Times New Roman"/>
          <w:sz w:val="24"/>
          <w:szCs w:val="24"/>
        </w:rPr>
        <w:t xml:space="preserve"> – </w:t>
      </w:r>
      <w:r w:rsidR="00A35790" w:rsidRPr="00190EEE">
        <w:rPr>
          <w:rFonts w:ascii="Times New Roman" w:hAnsi="Times New Roman"/>
          <w:sz w:val="24"/>
          <w:szCs w:val="24"/>
        </w:rPr>
        <w:t>4,0</w:t>
      </w:r>
      <w:r w:rsidRPr="00190EEE">
        <w:rPr>
          <w:rFonts w:ascii="Times New Roman" w:hAnsi="Times New Roman"/>
          <w:sz w:val="24"/>
          <w:szCs w:val="24"/>
        </w:rPr>
        <w:t xml:space="preserve"> %; 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с ст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ит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е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z w:val="24"/>
          <w:szCs w:val="24"/>
        </w:rPr>
        <w:t>ьс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во </w:t>
      </w:r>
      <w:r w:rsidRPr="00190EEE">
        <w:rPr>
          <w:rFonts w:ascii="Times New Roman" w:hAnsi="Times New Roman"/>
          <w:sz w:val="24"/>
          <w:szCs w:val="24"/>
        </w:rPr>
        <w:t xml:space="preserve">– 3,0 %; </w:t>
      </w:r>
      <w:r w:rsidRPr="00190EEE">
        <w:rPr>
          <w:rFonts w:ascii="Times New Roman" w:eastAsia="Times New Roman" w:hAnsi="Times New Roman"/>
          <w:spacing w:val="3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z w:val="24"/>
          <w:szCs w:val="24"/>
        </w:rPr>
        <w:t>г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в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z w:val="24"/>
          <w:szCs w:val="24"/>
        </w:rPr>
        <w:t>я авто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с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ор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тн</w:t>
      </w:r>
      <w:r w:rsidRPr="00190EEE">
        <w:rPr>
          <w:rFonts w:ascii="Times New Roman" w:eastAsia="Times New Roman" w:hAnsi="Times New Roman"/>
          <w:sz w:val="24"/>
          <w:szCs w:val="24"/>
        </w:rPr>
        <w:t>ы</w:t>
      </w:r>
      <w:r w:rsidRPr="00190EEE">
        <w:rPr>
          <w:rFonts w:ascii="Times New Roman" w:eastAsia="Times New Roman" w:hAnsi="Times New Roman"/>
          <w:spacing w:val="3"/>
          <w:sz w:val="24"/>
          <w:szCs w:val="24"/>
        </w:rPr>
        <w:t>м</w:t>
      </w:r>
      <w:r w:rsidRPr="00190EEE">
        <w:rPr>
          <w:rFonts w:ascii="Times New Roman" w:eastAsia="Times New Roman" w:hAnsi="Times New Roman"/>
          <w:sz w:val="24"/>
          <w:szCs w:val="24"/>
        </w:rPr>
        <w:t>и 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z w:val="24"/>
          <w:szCs w:val="24"/>
        </w:rPr>
        <w:t>едст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190EEE">
        <w:rPr>
          <w:rFonts w:ascii="Times New Roman" w:eastAsia="Times New Roman" w:hAnsi="Times New Roman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3"/>
          <w:sz w:val="24"/>
          <w:szCs w:val="24"/>
        </w:rPr>
        <w:t>м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и и 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мо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оц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м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бс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у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ж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в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е и 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z w:val="24"/>
          <w:szCs w:val="24"/>
        </w:rPr>
        <w:t>е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мо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т </w:t>
      </w:r>
      <w:r w:rsidRPr="00190EEE">
        <w:rPr>
          <w:rFonts w:ascii="Times New Roman" w:hAnsi="Times New Roman"/>
          <w:sz w:val="24"/>
          <w:szCs w:val="24"/>
        </w:rPr>
        <w:t>–</w:t>
      </w:r>
      <w:r w:rsidR="00A35790" w:rsidRPr="00190EEE">
        <w:rPr>
          <w:rFonts w:ascii="Times New Roman" w:hAnsi="Times New Roman"/>
          <w:sz w:val="24"/>
          <w:szCs w:val="24"/>
        </w:rPr>
        <w:t xml:space="preserve"> 2,0 </w:t>
      </w:r>
      <w:r w:rsidRPr="00190EEE">
        <w:rPr>
          <w:rFonts w:ascii="Times New Roman" w:hAnsi="Times New Roman"/>
          <w:sz w:val="24"/>
          <w:szCs w:val="24"/>
        </w:rPr>
        <w:t>%;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  г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ст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ц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ы и 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z w:val="24"/>
          <w:szCs w:val="24"/>
        </w:rPr>
        <w:t>ес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ор</w:t>
      </w:r>
      <w:r w:rsidRPr="00190EEE">
        <w:rPr>
          <w:rFonts w:ascii="Times New Roman" w:eastAsia="Times New Roman" w:hAnsi="Times New Roman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ы </w:t>
      </w:r>
      <w:r w:rsidRPr="00190EEE">
        <w:rPr>
          <w:rFonts w:ascii="Times New Roman" w:hAnsi="Times New Roman"/>
          <w:sz w:val="24"/>
          <w:szCs w:val="24"/>
        </w:rPr>
        <w:t xml:space="preserve">– 3,6 %; </w:t>
      </w:r>
      <w:r w:rsidRPr="00190EEE">
        <w:rPr>
          <w:rFonts w:ascii="Times New Roman" w:eastAsia="Times New Roman" w:hAnsi="Times New Roman"/>
          <w:sz w:val="24"/>
          <w:szCs w:val="24"/>
        </w:rPr>
        <w:t>образ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190EEE">
        <w:rPr>
          <w:rFonts w:ascii="Times New Roman" w:eastAsia="Times New Roman" w:hAnsi="Times New Roman"/>
          <w:sz w:val="24"/>
          <w:szCs w:val="24"/>
        </w:rPr>
        <w:t>ва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90EEE">
        <w:rPr>
          <w:rFonts w:ascii="Times New Roman" w:hAnsi="Times New Roman"/>
          <w:sz w:val="24"/>
          <w:szCs w:val="24"/>
        </w:rPr>
        <w:t xml:space="preserve">– </w:t>
      </w:r>
      <w:r w:rsidR="00A35790" w:rsidRPr="00190EEE">
        <w:rPr>
          <w:rFonts w:ascii="Times New Roman" w:hAnsi="Times New Roman"/>
          <w:sz w:val="24"/>
          <w:szCs w:val="24"/>
        </w:rPr>
        <w:t>3,0</w:t>
      </w:r>
      <w:r w:rsidRPr="00190EEE">
        <w:rPr>
          <w:rFonts w:ascii="Times New Roman" w:hAnsi="Times New Roman"/>
          <w:sz w:val="24"/>
          <w:szCs w:val="24"/>
        </w:rPr>
        <w:t xml:space="preserve"> %; </w:t>
      </w:r>
      <w:r w:rsidRPr="00190EEE">
        <w:rPr>
          <w:rFonts w:ascii="Times New Roman" w:eastAsia="Times New Roman" w:hAnsi="Times New Roman"/>
          <w:sz w:val="24"/>
          <w:szCs w:val="24"/>
        </w:rPr>
        <w:t>здрав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оо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х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z w:val="24"/>
          <w:szCs w:val="24"/>
        </w:rPr>
        <w:t>е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е и 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е</w:t>
      </w:r>
      <w:r w:rsidRPr="00190EEE">
        <w:rPr>
          <w:rFonts w:ascii="Times New Roman" w:eastAsia="Times New Roman" w:hAnsi="Times New Roman"/>
          <w:sz w:val="24"/>
          <w:szCs w:val="24"/>
        </w:rPr>
        <w:t>дост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z w:val="24"/>
          <w:szCs w:val="24"/>
        </w:rPr>
        <w:t>в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е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ни</w:t>
      </w:r>
      <w:r w:rsidRPr="00190EEE">
        <w:rPr>
          <w:rFonts w:ascii="Times New Roman" w:eastAsia="Times New Roman" w:hAnsi="Times New Roman"/>
          <w:sz w:val="24"/>
          <w:szCs w:val="24"/>
        </w:rPr>
        <w:t>е 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оц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190EEE">
        <w:rPr>
          <w:rFonts w:ascii="Times New Roman" w:eastAsia="Times New Roman" w:hAnsi="Times New Roman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ь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ы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х </w:t>
      </w:r>
      <w:r w:rsidRPr="00190EEE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190EEE">
        <w:rPr>
          <w:rFonts w:ascii="Times New Roman" w:eastAsia="Times New Roman" w:hAnsi="Times New Roman"/>
          <w:spacing w:val="2"/>
          <w:sz w:val="24"/>
          <w:szCs w:val="24"/>
        </w:rPr>
        <w:t>с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л</w:t>
      </w:r>
      <w:r w:rsidRPr="00190EEE">
        <w:rPr>
          <w:rFonts w:ascii="Times New Roman" w:eastAsia="Times New Roman" w:hAnsi="Times New Roman"/>
          <w:spacing w:val="-2"/>
          <w:sz w:val="24"/>
          <w:szCs w:val="24"/>
        </w:rPr>
        <w:t>у</w:t>
      </w:r>
      <w:r w:rsidRPr="00190EEE">
        <w:rPr>
          <w:rFonts w:ascii="Times New Roman" w:eastAsia="Times New Roman" w:hAnsi="Times New Roman"/>
          <w:sz w:val="24"/>
          <w:szCs w:val="24"/>
        </w:rPr>
        <w:t xml:space="preserve">г </w:t>
      </w:r>
      <w:r w:rsidRPr="00190EEE">
        <w:rPr>
          <w:rFonts w:ascii="Times New Roman" w:hAnsi="Times New Roman"/>
          <w:sz w:val="24"/>
          <w:szCs w:val="24"/>
        </w:rPr>
        <w:t xml:space="preserve">– </w:t>
      </w:r>
      <w:r w:rsidR="00A35790" w:rsidRPr="00190EEE">
        <w:rPr>
          <w:rFonts w:ascii="Times New Roman" w:hAnsi="Times New Roman"/>
          <w:sz w:val="24"/>
          <w:szCs w:val="24"/>
        </w:rPr>
        <w:t>6,5</w:t>
      </w:r>
      <w:r w:rsidRPr="00190EEE">
        <w:rPr>
          <w:rFonts w:ascii="Times New Roman" w:hAnsi="Times New Roman"/>
          <w:sz w:val="24"/>
          <w:szCs w:val="24"/>
        </w:rPr>
        <w:t xml:space="preserve"> %; </w:t>
      </w:r>
      <w:r w:rsidRPr="00190EEE">
        <w:rPr>
          <w:rFonts w:ascii="Times New Roman" w:eastAsia="Times New Roman" w:hAnsi="Times New Roman"/>
          <w:spacing w:val="3"/>
          <w:sz w:val="24"/>
          <w:szCs w:val="24"/>
        </w:rPr>
        <w:t>т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190EEE">
        <w:rPr>
          <w:rFonts w:ascii="Times New Roman" w:eastAsia="Times New Roman" w:hAnsi="Times New Roman"/>
          <w:sz w:val="24"/>
          <w:szCs w:val="24"/>
        </w:rPr>
        <w:t>а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н</w:t>
      </w:r>
      <w:r w:rsidRPr="00190EEE">
        <w:rPr>
          <w:rFonts w:ascii="Times New Roman" w:eastAsia="Times New Roman" w:hAnsi="Times New Roman"/>
          <w:sz w:val="24"/>
          <w:szCs w:val="24"/>
        </w:rPr>
        <w:t>с</w:t>
      </w:r>
      <w:r w:rsidRPr="00190EEE">
        <w:rPr>
          <w:rFonts w:ascii="Times New Roman" w:eastAsia="Times New Roman" w:hAnsi="Times New Roman"/>
          <w:spacing w:val="-1"/>
          <w:sz w:val="24"/>
          <w:szCs w:val="24"/>
        </w:rPr>
        <w:t>п</w:t>
      </w:r>
      <w:r w:rsidRPr="00190EEE">
        <w:rPr>
          <w:rFonts w:ascii="Times New Roman" w:eastAsia="Times New Roman" w:hAnsi="Times New Roman"/>
          <w:spacing w:val="1"/>
          <w:sz w:val="24"/>
          <w:szCs w:val="24"/>
        </w:rPr>
        <w:t>ор</w:t>
      </w:r>
      <w:r w:rsidRPr="00190EEE">
        <w:rPr>
          <w:rFonts w:ascii="Times New Roman" w:eastAsia="Times New Roman" w:hAnsi="Times New Roman"/>
          <w:sz w:val="24"/>
          <w:szCs w:val="24"/>
        </w:rPr>
        <w:t>т и связь</w:t>
      </w:r>
      <w:r w:rsidRPr="00190EEE">
        <w:rPr>
          <w:rFonts w:ascii="Times New Roman" w:hAnsi="Times New Roman"/>
          <w:sz w:val="24"/>
          <w:szCs w:val="24"/>
        </w:rPr>
        <w:t xml:space="preserve"> – </w:t>
      </w:r>
      <w:r w:rsidR="00A35790" w:rsidRPr="00190EEE">
        <w:rPr>
          <w:rFonts w:ascii="Times New Roman" w:hAnsi="Times New Roman"/>
          <w:sz w:val="24"/>
          <w:szCs w:val="24"/>
        </w:rPr>
        <w:t>3,0</w:t>
      </w:r>
      <w:r w:rsidRPr="00190EEE">
        <w:rPr>
          <w:rFonts w:ascii="Times New Roman" w:hAnsi="Times New Roman"/>
          <w:sz w:val="24"/>
          <w:szCs w:val="24"/>
        </w:rPr>
        <w:t xml:space="preserve"> %; оптовую торговлю (кроме торговли автотранспортными средствами и мотоциклами) – </w:t>
      </w:r>
      <w:r w:rsidR="00A35790" w:rsidRPr="00190EEE">
        <w:rPr>
          <w:rFonts w:ascii="Times New Roman" w:hAnsi="Times New Roman"/>
          <w:sz w:val="24"/>
          <w:szCs w:val="24"/>
        </w:rPr>
        <w:t>12,0</w:t>
      </w:r>
      <w:r w:rsidRPr="00190EEE">
        <w:rPr>
          <w:rFonts w:ascii="Times New Roman" w:hAnsi="Times New Roman"/>
          <w:sz w:val="24"/>
          <w:szCs w:val="24"/>
        </w:rPr>
        <w:t xml:space="preserve"> %; розничную торговлю  (кроме торговли автотранспортными средствами и мотоциклами) – </w:t>
      </w:r>
      <w:r w:rsidR="00A35790" w:rsidRPr="00190EEE">
        <w:rPr>
          <w:rFonts w:ascii="Times New Roman" w:hAnsi="Times New Roman"/>
          <w:sz w:val="24"/>
          <w:szCs w:val="24"/>
        </w:rPr>
        <w:t>15,3</w:t>
      </w:r>
      <w:r w:rsidRPr="00190EEE">
        <w:rPr>
          <w:rFonts w:ascii="Times New Roman" w:hAnsi="Times New Roman"/>
          <w:sz w:val="24"/>
          <w:szCs w:val="24"/>
        </w:rPr>
        <w:t xml:space="preserve"> %,  операции с недвижимостью  1,0 %, текстильная промышленность – </w:t>
      </w:r>
      <w:r w:rsidR="00A35790" w:rsidRPr="00190EEE">
        <w:rPr>
          <w:rFonts w:ascii="Times New Roman" w:hAnsi="Times New Roman"/>
          <w:sz w:val="24"/>
          <w:szCs w:val="24"/>
        </w:rPr>
        <w:t>3,5%.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Основной продукцией представленного бизнеса является конечная продукция – у</w:t>
      </w:r>
      <w:r w:rsidR="0026052B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6052B" w:rsidRPr="00190EEE">
        <w:rPr>
          <w:rFonts w:ascii="Times New Roman" w:eastAsia="Times New Roman" w:hAnsi="Times New Roman"/>
          <w:sz w:val="24"/>
          <w:szCs w:val="24"/>
          <w:lang w:eastAsia="ru-RU"/>
        </w:rPr>
        <w:t>20,2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опрошенных, сырье или материалы для дальнейшей переработки – </w:t>
      </w:r>
      <w:r w:rsidR="0026052B" w:rsidRPr="00190EEE">
        <w:rPr>
          <w:rFonts w:ascii="Times New Roman" w:eastAsia="Times New Roman" w:hAnsi="Times New Roman"/>
          <w:sz w:val="24"/>
          <w:szCs w:val="24"/>
          <w:lang w:eastAsia="ru-RU"/>
        </w:rPr>
        <w:t>16,4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компоненты для производства конечной продукции – </w:t>
      </w:r>
      <w:r w:rsidR="0026052B" w:rsidRPr="00190EEE">
        <w:rPr>
          <w:rFonts w:ascii="Times New Roman" w:eastAsia="Times New Roman" w:hAnsi="Times New Roman"/>
          <w:sz w:val="24"/>
          <w:szCs w:val="24"/>
          <w:lang w:eastAsia="ru-RU"/>
        </w:rPr>
        <w:t>9,7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торговля или дистрибуция товаров и услуг, произведенных другими компаниями – </w:t>
      </w:r>
      <w:r w:rsidR="00684F27" w:rsidRPr="00190EEE">
        <w:rPr>
          <w:rFonts w:ascii="Times New Roman" w:eastAsia="Times New Roman" w:hAnsi="Times New Roman"/>
          <w:sz w:val="24"/>
          <w:szCs w:val="24"/>
          <w:lang w:eastAsia="ru-RU"/>
        </w:rPr>
        <w:t>23,9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</w:t>
      </w:r>
      <w:r w:rsidR="00684F27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конечная продукция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84F27" w:rsidRPr="00190EEE">
        <w:rPr>
          <w:rFonts w:ascii="Times New Roman" w:eastAsia="Times New Roman" w:hAnsi="Times New Roman"/>
          <w:sz w:val="24"/>
          <w:szCs w:val="24"/>
          <w:lang w:eastAsia="ru-RU"/>
        </w:rPr>
        <w:t>29,8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684F27" w:rsidRPr="00190EEE" w:rsidRDefault="00684F27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Реализуемая субъектами  малого и среднего предпринимательства продукция (товары, работы, услуги) в основном является оптово розничная торговля, транспортные услуги, услуги связи, медицинские услуги, социальные услуги и услуги в сфере туризма.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Географически основными рынками представленного бизнеса являются: локальный (отдельное муниципальное образование) – </w:t>
      </w:r>
      <w:r w:rsidR="00684F27" w:rsidRPr="00190EEE">
        <w:rPr>
          <w:rFonts w:ascii="Times New Roman" w:eastAsia="Times New Roman" w:hAnsi="Times New Roman"/>
          <w:sz w:val="24"/>
          <w:szCs w:val="24"/>
          <w:lang w:eastAsia="ru-RU"/>
        </w:rPr>
        <w:t>26,1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республиканский (Республики Дагестан) – </w:t>
      </w:r>
      <w:r w:rsidR="00684F27" w:rsidRPr="00190EEE">
        <w:rPr>
          <w:rFonts w:ascii="Times New Roman" w:eastAsia="Times New Roman" w:hAnsi="Times New Roman"/>
          <w:sz w:val="24"/>
          <w:szCs w:val="24"/>
          <w:lang w:eastAsia="ru-RU"/>
        </w:rPr>
        <w:t>33,2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межрегиональный (нескольких субъектов РФ) – </w:t>
      </w:r>
      <w:r w:rsidR="00684F27" w:rsidRPr="00190EEE">
        <w:rPr>
          <w:rFonts w:ascii="Times New Roman" w:eastAsia="Times New Roman" w:hAnsi="Times New Roman"/>
          <w:sz w:val="24"/>
          <w:szCs w:val="24"/>
          <w:lang w:eastAsia="ru-RU"/>
        </w:rPr>
        <w:t>9,7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стран СНГ – </w:t>
      </w:r>
      <w:r w:rsidR="00702E0E" w:rsidRPr="00190EEE">
        <w:rPr>
          <w:rFonts w:ascii="Times New Roman" w:eastAsia="Times New Roman" w:hAnsi="Times New Roman"/>
          <w:sz w:val="24"/>
          <w:szCs w:val="24"/>
          <w:lang w:eastAsia="ru-RU"/>
        </w:rPr>
        <w:t>8,7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страны дальнего зарубежья 1</w:t>
      </w:r>
      <w:r w:rsidR="00702E0E" w:rsidRPr="00190EEE">
        <w:rPr>
          <w:rFonts w:ascii="Times New Roman" w:eastAsia="Times New Roman" w:hAnsi="Times New Roman"/>
          <w:sz w:val="24"/>
          <w:szCs w:val="24"/>
          <w:lang w:eastAsia="ru-RU"/>
        </w:rPr>
        <w:t>5,6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респондентов.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состояния </w:t>
      </w:r>
      <w:r w:rsidRPr="00A164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конкурентной среды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представителями бизнеса выглядит следующим образом.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Конкуренцию в своем бизнесе считают умеренной – </w:t>
      </w:r>
      <w:r w:rsidR="008011F8" w:rsidRPr="00190EEE">
        <w:rPr>
          <w:rFonts w:ascii="Times New Roman" w:eastAsia="Times New Roman" w:hAnsi="Times New Roman"/>
          <w:sz w:val="24"/>
          <w:szCs w:val="24"/>
          <w:lang w:eastAsia="ru-RU"/>
        </w:rPr>
        <w:t>28,6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предпринимателей, слабой – </w:t>
      </w:r>
      <w:r w:rsidR="008011F8" w:rsidRPr="00190EEE">
        <w:rPr>
          <w:rFonts w:ascii="Times New Roman" w:eastAsia="Times New Roman" w:hAnsi="Times New Roman"/>
          <w:sz w:val="24"/>
          <w:szCs w:val="24"/>
          <w:lang w:eastAsia="ru-RU"/>
        </w:rPr>
        <w:t>19,4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высокой –</w:t>
      </w:r>
      <w:r w:rsidR="00090FE6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17,3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очень высокой – </w:t>
      </w:r>
      <w:r w:rsidR="00090FE6" w:rsidRPr="00190EEE">
        <w:rPr>
          <w:rFonts w:ascii="Times New Roman" w:eastAsia="Times New Roman" w:hAnsi="Times New Roman"/>
          <w:sz w:val="24"/>
          <w:szCs w:val="24"/>
          <w:lang w:eastAsia="ru-RU"/>
        </w:rPr>
        <w:t>28,6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нет конкуренции – </w:t>
      </w:r>
      <w:r w:rsidR="00090FE6" w:rsidRPr="00190EEE">
        <w:rPr>
          <w:rFonts w:ascii="Times New Roman" w:eastAsia="Times New Roman" w:hAnsi="Times New Roman"/>
          <w:sz w:val="24"/>
          <w:szCs w:val="24"/>
          <w:lang w:eastAsia="ru-RU"/>
        </w:rPr>
        <w:t>5,4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примерного количества конкурентов, предлагающих аналогичную продукцию (товар, работу, услугу) или ее заменители, на основном для </w:t>
      </w: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предпринимателя  рынке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показывает: от 1 до 3 конкурентов – для </w:t>
      </w:r>
      <w:r w:rsidR="00DF3F7F" w:rsidRPr="00190EEE">
        <w:rPr>
          <w:rFonts w:ascii="Times New Roman" w:eastAsia="Times New Roman" w:hAnsi="Times New Roman"/>
          <w:sz w:val="24"/>
          <w:szCs w:val="24"/>
          <w:lang w:eastAsia="ru-RU"/>
        </w:rPr>
        <w:t>38,78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опрошенных, 4 и более – </w:t>
      </w:r>
      <w:r w:rsidR="00DF3F7F" w:rsidRPr="00190EEE">
        <w:rPr>
          <w:rFonts w:ascii="Times New Roman" w:eastAsia="Times New Roman" w:hAnsi="Times New Roman"/>
          <w:sz w:val="24"/>
          <w:szCs w:val="24"/>
          <w:lang w:eastAsia="ru-RU"/>
        </w:rPr>
        <w:t>35,2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большое число конкурентов – </w:t>
      </w:r>
      <w:r w:rsidR="00DF3F7F" w:rsidRPr="00190EEE">
        <w:rPr>
          <w:rFonts w:ascii="Times New Roman" w:eastAsia="Times New Roman" w:hAnsi="Times New Roman"/>
          <w:sz w:val="24"/>
          <w:szCs w:val="24"/>
          <w:lang w:eastAsia="ru-RU"/>
        </w:rPr>
        <w:t>16,3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нет конкурентов у </w:t>
      </w:r>
      <w:r w:rsidR="00DF3F7F" w:rsidRPr="00190EEE">
        <w:rPr>
          <w:rFonts w:ascii="Times New Roman" w:eastAsia="Times New Roman" w:hAnsi="Times New Roman"/>
          <w:sz w:val="24"/>
          <w:szCs w:val="24"/>
          <w:lang w:eastAsia="ru-RU"/>
        </w:rPr>
        <w:t>5,1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и только     </w:t>
      </w:r>
      <w:r w:rsidR="00DF3F7F" w:rsidRPr="00190EEE">
        <w:rPr>
          <w:rFonts w:ascii="Times New Roman" w:eastAsia="Times New Roman" w:hAnsi="Times New Roman"/>
          <w:sz w:val="24"/>
          <w:szCs w:val="24"/>
          <w:lang w:eastAsia="ru-RU"/>
        </w:rPr>
        <w:t>4,6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затруднились ответить. При этом количество респондентов, считающих, что в своей сфере за последние 3 года: число конкурентов увеличилось более чем на 4 составило    </w:t>
      </w:r>
      <w:r w:rsidR="001E3438" w:rsidRPr="00190EEE">
        <w:rPr>
          <w:rFonts w:ascii="Times New Roman" w:eastAsia="Times New Roman" w:hAnsi="Times New Roman"/>
          <w:sz w:val="24"/>
          <w:szCs w:val="24"/>
          <w:lang w:eastAsia="ru-RU"/>
        </w:rPr>
        <w:t>38,8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увеличилось </w:t>
      </w: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от  1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до 3 – </w:t>
      </w:r>
      <w:r w:rsidR="001E3438" w:rsidRPr="00190EEE">
        <w:rPr>
          <w:rFonts w:ascii="Times New Roman" w:eastAsia="Times New Roman" w:hAnsi="Times New Roman"/>
          <w:sz w:val="24"/>
          <w:szCs w:val="24"/>
          <w:lang w:eastAsia="ru-RU"/>
        </w:rPr>
        <w:t>33,8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число конкурентов не изменилось – </w:t>
      </w:r>
      <w:r w:rsidR="00DB6EBF" w:rsidRPr="00190EEE">
        <w:rPr>
          <w:rFonts w:ascii="Times New Roman" w:eastAsia="Times New Roman" w:hAnsi="Times New Roman"/>
          <w:sz w:val="24"/>
          <w:szCs w:val="24"/>
          <w:lang w:eastAsia="ru-RU"/>
        </w:rPr>
        <w:t>7,4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 %,сократилось на 1-3 – </w:t>
      </w:r>
      <w:r w:rsidR="00DB6EBF" w:rsidRPr="00190EEE">
        <w:rPr>
          <w:rFonts w:ascii="Times New Roman" w:eastAsia="Times New Roman" w:hAnsi="Times New Roman"/>
          <w:sz w:val="24"/>
          <w:szCs w:val="24"/>
          <w:lang w:eastAsia="ru-RU"/>
        </w:rPr>
        <w:t>9,1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сократилось более чем на 4 конкурента – </w:t>
      </w:r>
      <w:r w:rsidR="00DB6EBF" w:rsidRPr="00190EEE">
        <w:rPr>
          <w:rFonts w:ascii="Times New Roman" w:eastAsia="Times New Roman" w:hAnsi="Times New Roman"/>
          <w:sz w:val="24"/>
          <w:szCs w:val="24"/>
          <w:lang w:eastAsia="ru-RU"/>
        </w:rPr>
        <w:t>8,0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 %, затруднились ответить – </w:t>
      </w:r>
      <w:r w:rsidR="00DB6EBF" w:rsidRPr="00190EEE">
        <w:rPr>
          <w:rFonts w:ascii="Times New Roman" w:eastAsia="Times New Roman" w:hAnsi="Times New Roman"/>
          <w:sz w:val="24"/>
          <w:szCs w:val="24"/>
          <w:lang w:eastAsia="ru-RU"/>
        </w:rPr>
        <w:t>3,1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Число поставщиков основного закупаемого товара, который приобретает представляемый бизнес для производства и реализации собственной продукции, составляет: у 3</w:t>
      </w:r>
      <w:r w:rsidR="008C23E2" w:rsidRPr="00190EEE">
        <w:rPr>
          <w:rFonts w:ascii="Times New Roman" w:eastAsia="Times New Roman" w:hAnsi="Times New Roman"/>
          <w:sz w:val="24"/>
          <w:szCs w:val="24"/>
          <w:lang w:eastAsia="ru-RU"/>
        </w:rPr>
        <w:t>3,7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 респондентов – 2-3 поставщика, единственный поставщик у </w:t>
      </w:r>
      <w:r w:rsidR="008C23E2" w:rsidRPr="00190EEE">
        <w:rPr>
          <w:rFonts w:ascii="Times New Roman" w:eastAsia="Times New Roman" w:hAnsi="Times New Roman"/>
          <w:sz w:val="24"/>
          <w:szCs w:val="24"/>
          <w:lang w:eastAsia="ru-RU"/>
        </w:rPr>
        <w:t>23,5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</w:t>
      </w:r>
      <w:r w:rsidR="00702E0E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  </w:t>
      </w:r>
      <w:r w:rsidR="008C23E2" w:rsidRPr="00190EEE">
        <w:rPr>
          <w:rFonts w:ascii="Times New Roman" w:eastAsia="Times New Roman" w:hAnsi="Times New Roman"/>
          <w:sz w:val="24"/>
          <w:szCs w:val="24"/>
          <w:lang w:eastAsia="ru-RU"/>
        </w:rPr>
        <w:t>21,3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– 4 и более поставщиков, у </w:t>
      </w:r>
      <w:r w:rsidR="008C23E2" w:rsidRPr="00190EEE">
        <w:rPr>
          <w:rFonts w:ascii="Times New Roman" w:eastAsia="Times New Roman" w:hAnsi="Times New Roman"/>
          <w:sz w:val="24"/>
          <w:szCs w:val="24"/>
          <w:lang w:eastAsia="ru-RU"/>
        </w:rPr>
        <w:t>18,4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23E2" w:rsidRPr="00190EEE">
        <w:rPr>
          <w:rFonts w:ascii="Times New Roman" w:eastAsia="Times New Roman" w:hAnsi="Times New Roman"/>
          <w:sz w:val="24"/>
          <w:szCs w:val="24"/>
          <w:lang w:eastAsia="ru-RU"/>
        </w:rPr>
        <w:t>% – большое число поставщиков, 5,6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не ответили на данный вопрос. 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 о состоянии  удовлетворенности конкуренцией между поставщиками товара для бизнеса распределились следующим образом: «неудовлетворительно»  –  </w:t>
      </w:r>
      <w:r w:rsidR="005145CC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  12,1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«скорее неудовлетворительно»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16,0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  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33,6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– «скорее удовлетворительно», 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35,2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– «удовлетворительно»,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3,0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не выразили мнение по данному вопросу.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</w:t>
      </w:r>
      <w:r w:rsidRPr="00A164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административных барьеров</w:t>
      </w: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ведения предпринимательской деятельности, которые являются наиболее существенными для ведения текущей деятельности или открытия нового бизнеса на рынке, основном для бизнеса, показывает: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высокая коррупция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9,7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 получения доступа к земельным участкам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25,3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нестабильность российского законодательства, регулирующего предпринимательскую деятельность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9,3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сложность/затянутость процедуры получения лицензий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9,4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высокие налоги –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6,1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ограничение/сложность доступа к закупкам компаний с </w:t>
      </w:r>
      <w:proofErr w:type="spell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госучастием</w:t>
      </w:r>
      <w:proofErr w:type="spell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субъектов естественных монополий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7,0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 доступа к поставкам товаров, оказанию услуг и выполнению работ в рамках </w:t>
      </w:r>
      <w:proofErr w:type="spell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госзакупок</w:t>
      </w:r>
      <w:proofErr w:type="spell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9,2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давление со стороны органов власти, препятствующие ведению бизнеса на рынке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8,2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 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необходимость установления партнерских отношений с органами власти –1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6,7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ограничение органами власти инициатив по организации совместной деятельности малых предприятий – </w:t>
      </w:r>
      <w:r w:rsidR="005E4F61" w:rsidRPr="00190EEE">
        <w:rPr>
          <w:rFonts w:ascii="Times New Roman" w:eastAsia="Times New Roman" w:hAnsi="Times New Roman"/>
          <w:sz w:val="24"/>
          <w:szCs w:val="24"/>
          <w:lang w:eastAsia="ru-RU"/>
        </w:rPr>
        <w:t>6,1</w:t>
      </w:r>
      <w:r w:rsidR="00EF5C3F" w:rsidRPr="00190EEE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EF5C3F" w:rsidRPr="00190EEE" w:rsidRDefault="00EF5C3F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нет ограничений – 63,1%.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При опросе, насколько преодолимы административные барьеры для ведения текущей деятельности и открытия нового бизнеса на рынке, респонденты оценили: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«есть непреодолимые административные барьеры» – </w:t>
      </w:r>
      <w:r w:rsidR="008A3B3F" w:rsidRPr="00190EEE">
        <w:rPr>
          <w:rFonts w:ascii="Times New Roman" w:eastAsia="Times New Roman" w:hAnsi="Times New Roman"/>
          <w:sz w:val="24"/>
          <w:szCs w:val="24"/>
          <w:lang w:eastAsia="ru-RU"/>
        </w:rPr>
        <w:t>32,6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«есть барьеры, преодолимые при осуществлении значительных затрат» – </w:t>
      </w:r>
      <w:r w:rsidR="008A3B3F" w:rsidRPr="00190EEE">
        <w:rPr>
          <w:rFonts w:ascii="Times New Roman" w:eastAsia="Times New Roman" w:hAnsi="Times New Roman"/>
          <w:sz w:val="24"/>
          <w:szCs w:val="24"/>
          <w:lang w:eastAsia="ru-RU"/>
        </w:rPr>
        <w:t>30,6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«административные барьеры есть, но они преодолимы без существенных затрат» – </w:t>
      </w:r>
      <w:r w:rsidR="008A3B3F" w:rsidRPr="00190EEE">
        <w:rPr>
          <w:rFonts w:ascii="Times New Roman" w:eastAsia="Times New Roman" w:hAnsi="Times New Roman"/>
          <w:sz w:val="24"/>
          <w:szCs w:val="24"/>
          <w:lang w:eastAsia="ru-RU"/>
        </w:rPr>
        <w:t>12,2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 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«нет административных барьеров» – </w:t>
      </w:r>
      <w:r w:rsidR="008A3B3F" w:rsidRPr="00190EEE">
        <w:rPr>
          <w:rFonts w:ascii="Times New Roman" w:eastAsia="Times New Roman" w:hAnsi="Times New Roman"/>
          <w:sz w:val="24"/>
          <w:szCs w:val="24"/>
          <w:lang w:eastAsia="ru-RU"/>
        </w:rPr>
        <w:t>21,4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затруднились с ответом – </w:t>
      </w:r>
      <w:r w:rsidR="008A3B3F" w:rsidRPr="00190EEE">
        <w:rPr>
          <w:rFonts w:ascii="Times New Roman" w:eastAsia="Times New Roman" w:hAnsi="Times New Roman"/>
          <w:sz w:val="24"/>
          <w:szCs w:val="24"/>
          <w:lang w:eastAsia="ru-RU"/>
        </w:rPr>
        <w:t>3,1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Оценивая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изменился уровень административных барьеров на рынке, основном для бизнеса, в течение последних 3 лет, мнение респондентов разделились: 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бизнесу стало проще преодо</w:t>
      </w:r>
      <w:r w:rsidR="0034124D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левать административные барьеры, чем раньше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4124D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10FFB" w:rsidRPr="00190EEE">
        <w:rPr>
          <w:rFonts w:ascii="Times New Roman" w:eastAsia="Times New Roman" w:hAnsi="Times New Roman"/>
          <w:sz w:val="24"/>
          <w:szCs w:val="24"/>
          <w:lang w:eastAsia="ru-RU"/>
        </w:rPr>
        <w:t>28,6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барьеры были полностью устранены</w:t>
      </w:r>
      <w:r w:rsidR="009C54CE" w:rsidRPr="00190EEE">
        <w:rPr>
          <w:rFonts w:ascii="Times New Roman" w:eastAsia="Times New Roman" w:hAnsi="Times New Roman"/>
          <w:sz w:val="24"/>
          <w:szCs w:val="24"/>
          <w:lang w:eastAsia="ru-RU"/>
        </w:rPr>
        <w:t>– 10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,0 %;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и качество административных барьеров не изменились – </w:t>
      </w:r>
      <w:r w:rsidR="009C54CE" w:rsidRPr="00190EEE">
        <w:rPr>
          <w:rFonts w:ascii="Times New Roman" w:eastAsia="Times New Roman" w:hAnsi="Times New Roman"/>
          <w:sz w:val="24"/>
          <w:szCs w:val="24"/>
          <w:lang w:eastAsia="ru-RU"/>
        </w:rPr>
        <w:t>27,5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бизнесу стало сложнее преодолевать административные барьеры – </w:t>
      </w:r>
      <w:r w:rsidR="009C54CE" w:rsidRPr="00190EEE">
        <w:rPr>
          <w:rFonts w:ascii="Times New Roman" w:eastAsia="Times New Roman" w:hAnsi="Times New Roman"/>
          <w:sz w:val="24"/>
          <w:szCs w:val="24"/>
          <w:lang w:eastAsia="ru-RU"/>
        </w:rPr>
        <w:t>15,3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опрошенных;</w:t>
      </w:r>
    </w:p>
    <w:p w:rsidR="00BE4B20" w:rsidRPr="00190EEE" w:rsidRDefault="009C54CE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</w:t>
      </w:r>
      <w:r w:rsidR="00BE4B20" w:rsidRPr="00190EE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барьеры отсутств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овали</w:t>
      </w:r>
      <w:r w:rsidR="00BE4B20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0D91" w:rsidRPr="00190EEE">
        <w:rPr>
          <w:rFonts w:ascii="Times New Roman" w:eastAsia="Times New Roman" w:hAnsi="Times New Roman"/>
          <w:sz w:val="24"/>
          <w:szCs w:val="24"/>
          <w:lang w:eastAsia="ru-RU"/>
        </w:rPr>
        <w:t>однако сейчас появились</w:t>
      </w:r>
      <w:r w:rsidR="00BE4B20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B0D91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18,4</w:t>
      </w:r>
      <w:r w:rsidR="00BE4B20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FD5E70" w:rsidRPr="00190EEE" w:rsidRDefault="00FD5E7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По результатам мониторинга деятельности  субъектов естественных монополий на территории Республики Дагестан были выявлены следующие рынки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мероприятий по повышению качества реализуемых товаров (работ, услуг), для повышения прозрачности ведения деятельности, развитию недискриминационного доступа к товарам (работам, услугам) субъектов естественных монополий: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Рынок услуг водоснабжения, водоотведения;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Рынок услуг газоснабжения;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Рынок услуг теплоснабжения;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Рынок услуг электроснабжения;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Рынок услуг телефонной связи.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Также выявлены следующие проблемы (барьеры)  связанные с деятельностью субъектов естественных монополий на территории Республики Дагестан:</w:t>
      </w:r>
    </w:p>
    <w:p w:rsidR="00BE4B20" w:rsidRPr="00190EEE" w:rsidRDefault="00BE4B20" w:rsidP="00BE4B2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неудовлетворительное качество реализуемых товаров (работ, услуг);</w:t>
      </w:r>
    </w:p>
    <w:p w:rsidR="00BE4B20" w:rsidRPr="00190EEE" w:rsidRDefault="00BE4B20" w:rsidP="00BE4B2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неудовлетворительное техническое состояние инфраструктуры;</w:t>
      </w:r>
    </w:p>
    <w:p w:rsidR="00BE4B20" w:rsidRPr="00190EEE" w:rsidRDefault="00BE4B20" w:rsidP="00BE4B2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несовершенная структура формирования тарифов оплаты услуг.</w:t>
      </w:r>
    </w:p>
    <w:p w:rsidR="00BE4B20" w:rsidRPr="00190EEE" w:rsidRDefault="00BE4B20" w:rsidP="00BE4B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Результаты опроса субъектов предпринимательской деятельности об удовлетворенности услугами субъектов естественных монополий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следующие:</w:t>
      </w:r>
    </w:p>
    <w:p w:rsidR="00BE4B20" w:rsidRPr="00190EEE" w:rsidRDefault="00BE4B20" w:rsidP="00BE4B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Водоснабжение,  водоотведение:</w:t>
      </w:r>
    </w:p>
    <w:p w:rsidR="00BE4B20" w:rsidRPr="00190EEE" w:rsidRDefault="00BE4B20" w:rsidP="00BE4B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получения доступа –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648EB" w:rsidRPr="00190EEE">
        <w:rPr>
          <w:rFonts w:ascii="Times New Roman" w:eastAsia="Times New Roman" w:hAnsi="Times New Roman"/>
          <w:sz w:val="24"/>
          <w:szCs w:val="24"/>
          <w:lang w:eastAsia="ru-RU"/>
        </w:rPr>
        <w:t>26,53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скорее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удовлетворительно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/скорее низкая </w:t>
      </w:r>
      <w:r w:rsidR="003648EB" w:rsidRPr="00190EEE">
        <w:rPr>
          <w:rFonts w:ascii="Times New Roman" w:eastAsia="Times New Roman" w:hAnsi="Times New Roman"/>
          <w:sz w:val="24"/>
          <w:szCs w:val="24"/>
          <w:lang w:eastAsia="ru-RU"/>
        </w:rPr>
        <w:t>– 29,3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скорее неудовлетворительно/скорее высокая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648EB" w:rsidRPr="00190EEE">
        <w:rPr>
          <w:rFonts w:ascii="Times New Roman" w:eastAsia="Times New Roman" w:hAnsi="Times New Roman"/>
          <w:sz w:val="24"/>
          <w:szCs w:val="24"/>
          <w:lang w:eastAsia="ru-RU"/>
        </w:rPr>
        <w:t>20,5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 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неудовлетворительно/высокая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648EB" w:rsidRPr="00190EEE">
        <w:rPr>
          <w:rFonts w:ascii="Times New Roman" w:eastAsia="Times New Roman" w:hAnsi="Times New Roman"/>
          <w:sz w:val="24"/>
          <w:szCs w:val="24"/>
          <w:lang w:eastAsia="ru-RU"/>
        </w:rPr>
        <w:t>18,4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затрудняюсь ответить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648EB" w:rsidRPr="00190EEE">
        <w:rPr>
          <w:rFonts w:ascii="Times New Roman" w:eastAsia="Times New Roman" w:hAnsi="Times New Roman"/>
          <w:sz w:val="24"/>
          <w:szCs w:val="24"/>
          <w:lang w:eastAsia="ru-RU"/>
        </w:rPr>
        <w:t>5,3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 (количество) процедур подключения 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  низкая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удовлетворительно/скорее низкая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29,5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28,0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10,2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4,9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подключения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24,6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удовлетворительно/скорее низкая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%; скорее неудовлетворительно/скорее высокая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27,6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%; неудовлетворительно/высокая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3648EB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6,1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 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Газоснабжение: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получения доступа –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C96339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23,0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скорее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удовлетворительно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/скорее низкая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23,7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22,6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 (количество) процедур подключения 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  низкая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27,3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%; скорее удовлетворительно/скорее низкая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11,3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подключения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25,7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</w:t>
      </w:r>
      <w:proofErr w:type="spellStart"/>
      <w:proofErr w:type="gramStart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удовле-творительно</w:t>
      </w:r>
      <w:proofErr w:type="spellEnd"/>
      <w:proofErr w:type="gramEnd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/скорее низкая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26,4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%; неудовлетворительно/высокая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9C147C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6,6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Электроснабжение:</w:t>
      </w:r>
      <w:bookmarkStart w:id="0" w:name="_GoBack"/>
      <w:bookmarkEnd w:id="0"/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сроки получения доступа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удовлетворительно/низкая – </w:t>
      </w:r>
      <w:r w:rsidR="00DC0CC7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20,2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</w:t>
      </w:r>
      <w:proofErr w:type="spellStart"/>
      <w:proofErr w:type="gramStart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удовле-творительно</w:t>
      </w:r>
      <w:proofErr w:type="spellEnd"/>
      <w:proofErr w:type="gramEnd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/скорее низкая – 23,6 %; скорее неудовлетворительно/скорее высокая – </w:t>
      </w:r>
      <w:r w:rsidR="00DC0CC7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26,8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DC0CC7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23,8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DC0CC7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5,6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 (количество) процедур подключения 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– </w:t>
      </w:r>
      <w:r w:rsidR="007C4A41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удовлетворительно/скорее низкая – </w:t>
      </w:r>
      <w:r w:rsidR="007C4A41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30,4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7C4A41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25,0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7C4A41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12,2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7C4A41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4,0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подключения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– </w:t>
      </w:r>
      <w:r w:rsidR="00F00368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24,6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удовлетворительно/скорее низкая – </w:t>
      </w:r>
      <w:r w:rsidR="00F00368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F00368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 %; неудовлетворительно/высокая – </w:t>
      </w:r>
      <w:r w:rsidR="00F00368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F00368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6,6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Теплоснабжение: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сроки получения доступа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удовлетворительно/низкая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</w:t>
      </w:r>
      <w:proofErr w:type="spellStart"/>
      <w:proofErr w:type="gramStart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удовле-творительно</w:t>
      </w:r>
      <w:proofErr w:type="spellEnd"/>
      <w:proofErr w:type="gramEnd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/скорее 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24,1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24,1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сложность (количество) процедур подключения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–  удовлетворительно/низкая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28,9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%; скорее удовлетворительно/скорее 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30,1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26,8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12,1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%; затрудняюсь ответить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3,0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стоимость подключения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23,5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</w:t>
      </w:r>
      <w:proofErr w:type="spellStart"/>
      <w:proofErr w:type="gramStart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удовле-творительно</w:t>
      </w:r>
      <w:proofErr w:type="spellEnd"/>
      <w:proofErr w:type="gramEnd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/скорее 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28,9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21,4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20,4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5,8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Телефонная связь: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получения доступа –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32,6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скорее </w:t>
      </w:r>
      <w:proofErr w:type="spellStart"/>
      <w:proofErr w:type="gramStart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удовле-творительно</w:t>
      </w:r>
      <w:proofErr w:type="spellEnd"/>
      <w:proofErr w:type="gramEnd"/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/скорее низкая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29,1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скорее неудовлетворительно/скорее высокая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24,5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неудовлетворительно/высокая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8,7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%;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затрудняюсь ответить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5,1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сложность (количество) процедур подключения 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29,4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удовлетворительно/скорее 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29,7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23,6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неудовлетворительно/высокая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12,4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5,1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подключения – 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удовлетворительно/низкая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удовлетворительно/скорее низкая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28,4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скорее неудовлетворительно/скорее 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%; неудовлетворительно/высокая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%; затрудняюсь ответить – </w:t>
      </w:r>
      <w:r w:rsidR="0071032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7,45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%.</w:t>
      </w:r>
    </w:p>
    <w:p w:rsidR="005A1F20" w:rsidRPr="00190EEE" w:rsidRDefault="005A1F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</w:t>
      </w:r>
      <w:r w:rsidRPr="00A164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оценки потребителями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товаров, работ, услуг качества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услуг естественных монополий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городах и районах показали следующее: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водоснабжение, водоотведение – «удовлетворительно» – </w:t>
      </w:r>
      <w:r w:rsidR="005B2E5A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28,3 </w:t>
      </w: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  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«скорее </w:t>
      </w:r>
      <w:proofErr w:type="spell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удовле-творительно</w:t>
      </w:r>
      <w:proofErr w:type="spell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» – </w:t>
      </w:r>
      <w:r w:rsidR="000F39D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22,3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неудовлетворительно» – </w:t>
      </w:r>
      <w:r w:rsidR="000F39D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«неудовлетворительно» – </w:t>
      </w:r>
      <w:r w:rsidR="000F39D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и «затрудняюсь  ответить» – </w:t>
      </w:r>
      <w:r w:rsidR="000F39D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 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водоочистка –  «удовлетворительно» –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удовлетворительно» –    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27,2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неудовлетворительно» –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  «неудовлетворительно» –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16,1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  «затрудняюсь  ответить» –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4,4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 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газоснабжение – «удовлетворительно» –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30,7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«скорее удовлетворительно» – 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14,8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неудовлетворительно» –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 и «неудовлетворительно» –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 «затрудняюсь  ответить» – </w:t>
      </w:r>
      <w:r w:rsidR="00B254D2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 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электроснабжение – «удовлетворительно»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32,1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   «скорее 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32,2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27,9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«неудовлетворительно»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7,0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«затрудняюсь ответить»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0,8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теплоснабжение –  «удовлетворительно»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31,8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29,8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29,0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«неудовлетворительно»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7,3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«затрудняюсь ответить»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телефонная связь –  «удовлетворительно»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32,7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29,9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 %, «скорее неудовлетворительно»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28,9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«неудовлетворительно» –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6,7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«затрудняюсь ответить» – </w:t>
      </w:r>
      <w:r w:rsidR="00754B65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FD5E70" w:rsidRPr="00190EEE" w:rsidRDefault="00FD5E7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Участники анкетирования – потребители товаров, работ и услуг – </w:t>
      </w:r>
      <w:r w:rsidR="003A652F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57,3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 жители городов  и </w:t>
      </w:r>
      <w:r w:rsidR="003A652F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42,7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 жители районов. В анкетировании приняли участие </w:t>
      </w:r>
      <w:r w:rsidR="003A652F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48,1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%  мужчин и </w:t>
      </w:r>
      <w:r w:rsidR="003A652F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51,9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% женщин.  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Социальный статус опрошенных: работающие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21,6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%,  безработные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 %,  учащиеся и студенты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31,2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домохозяйки (домохозяин) – 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19,1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пенсионеры 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7,8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%. Возраст участников: до 20 лет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20,1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%,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21 до 35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30,5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%,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36 до 50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39,2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% и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старше 51 года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9,4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%. По составу семьи: 3 и более детей имеют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участников анкетирования, 2 ребенка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30,0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1 ребенок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22,1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не имеют детей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27,7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опрошенных. </w:t>
      </w: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По  образованию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:  общее среднее – 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 среднее специальное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28,0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неполное высшее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20,8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 %, высшее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26,0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научная степень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4,9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 По уровню среднемесячного дохода опрошенные распределились следующим образом: до 10 тыс. рублей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27,9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от 10 до 20 тыс. рублей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34,7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от 20 до 30 </w:t>
      </w:r>
      <w:r w:rsidR="0055693D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23,0</w:t>
      </w:r>
      <w:r w:rsidR="0055693D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и от 30 до 45 тыс. рублей – по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10,4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соответственно, от 45 до 60 тыс. рублей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3,0% </w:t>
      </w:r>
      <w:r w:rsidR="0055693D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и более 60 тыс. рублей – </w:t>
      </w:r>
      <w:r w:rsidR="0055693D"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1,0</w:t>
      </w:r>
      <w:r w:rsidR="0055693D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Опрос потребителей товаров и услуг в разрезе социально значимых и приоритетных рынков (1</w:t>
      </w:r>
      <w:r w:rsidR="00FD5E70" w:rsidRPr="00190EE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рынков) показал следующие результаты. На социально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значимых и приоритетных рынках своего города  и района  респонденты считают, что соответствующие товары и услуги предоставляют достаточное количество организаций–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26,2 %, избыточное – 22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,4 %, очень малое количество организаций –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29,6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совсем нет –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18,0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затруднились ответить –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3,8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Уровнем цен товаров и услуг на социально значимых и приоритетных рынках удовлетворены –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26,9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опрошенных,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14,6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– не удовлетворены, скорее удовлетворены –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27,9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%,  скорее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удовлетворены –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24,9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 и затруднились ответить </w:t>
      </w:r>
      <w:r w:rsidR="00773582" w:rsidRPr="00190EEE">
        <w:rPr>
          <w:rFonts w:ascii="Times New Roman" w:eastAsia="Times New Roman" w:hAnsi="Times New Roman"/>
          <w:sz w:val="24"/>
          <w:szCs w:val="24"/>
          <w:lang w:eastAsia="ru-RU"/>
        </w:rPr>
        <w:t>5,6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Качеством товаров и услуг удовлетворены – </w:t>
      </w:r>
      <w:r w:rsidR="00EA1D8B" w:rsidRPr="00190EEE">
        <w:rPr>
          <w:rFonts w:ascii="Times New Roman" w:eastAsia="Times New Roman" w:hAnsi="Times New Roman"/>
          <w:sz w:val="24"/>
          <w:szCs w:val="24"/>
          <w:lang w:eastAsia="ru-RU"/>
        </w:rPr>
        <w:t>26,8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скорее удовлетворены –      </w:t>
      </w:r>
      <w:r w:rsidR="00EA1D8B" w:rsidRPr="00190EEE">
        <w:rPr>
          <w:rFonts w:ascii="Times New Roman" w:eastAsia="Times New Roman" w:hAnsi="Times New Roman"/>
          <w:sz w:val="24"/>
          <w:szCs w:val="24"/>
          <w:lang w:eastAsia="ru-RU"/>
        </w:rPr>
        <w:t>26,1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скорее не удовлетворены – </w:t>
      </w:r>
      <w:r w:rsidR="00EA1D8B" w:rsidRPr="00190EEE">
        <w:rPr>
          <w:rFonts w:ascii="Times New Roman" w:eastAsia="Times New Roman" w:hAnsi="Times New Roman"/>
          <w:sz w:val="24"/>
          <w:szCs w:val="24"/>
          <w:lang w:eastAsia="ru-RU"/>
        </w:rPr>
        <w:t>26,4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не удовлетворены – </w:t>
      </w:r>
      <w:r w:rsidR="00EA1D8B" w:rsidRPr="00190EEE">
        <w:rPr>
          <w:rFonts w:ascii="Times New Roman" w:eastAsia="Times New Roman" w:hAnsi="Times New Roman"/>
          <w:sz w:val="24"/>
          <w:szCs w:val="24"/>
          <w:lang w:eastAsia="ru-RU"/>
        </w:rPr>
        <w:t>15,6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и затруднились ответить – </w:t>
      </w:r>
      <w:r w:rsidR="00EA1D8B" w:rsidRPr="00190EEE">
        <w:rPr>
          <w:rFonts w:ascii="Times New Roman" w:eastAsia="Times New Roman" w:hAnsi="Times New Roman"/>
          <w:sz w:val="24"/>
          <w:szCs w:val="24"/>
          <w:lang w:eastAsia="ru-RU"/>
        </w:rPr>
        <w:t>5,0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Цены на товары и услуги в Республике Дагестан выше по сравнению с другими регионами, по мнению опрошенных, на продукты питания, промышленные товары, жилищно-коммунальные услуги, а также пассажирские перевозки. 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организаций, предоставляющих товары и услуги на социально значимых и приоритетных рынках своих городов, в течение последних 3 лет считают, что увеличилось </w:t>
      </w:r>
      <w:r w:rsidR="00E749E3" w:rsidRPr="00190EEE">
        <w:rPr>
          <w:rFonts w:ascii="Times New Roman" w:eastAsia="Times New Roman" w:hAnsi="Times New Roman"/>
          <w:sz w:val="24"/>
          <w:szCs w:val="24"/>
          <w:lang w:eastAsia="ru-RU"/>
        </w:rPr>
        <w:t>48,3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опрошенных, не изменилось – </w:t>
      </w:r>
      <w:r w:rsidR="00E749E3" w:rsidRPr="00190EEE">
        <w:rPr>
          <w:rFonts w:ascii="Times New Roman" w:eastAsia="Times New Roman" w:hAnsi="Times New Roman"/>
          <w:sz w:val="24"/>
          <w:szCs w:val="24"/>
          <w:lang w:eastAsia="ru-RU"/>
        </w:rPr>
        <w:t>43,5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затруднились ответить – </w:t>
      </w:r>
      <w:r w:rsidR="00E749E3" w:rsidRPr="00190EEE">
        <w:rPr>
          <w:rFonts w:ascii="Times New Roman" w:eastAsia="Times New Roman" w:hAnsi="Times New Roman"/>
          <w:sz w:val="24"/>
          <w:szCs w:val="24"/>
          <w:lang w:eastAsia="ru-RU"/>
        </w:rPr>
        <w:t>8,1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опрошенных.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опросов характеристики товаров и услуг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социально значимых и приоритетных рынках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обследуемых городов и районов  в течение последних 3 лет изменились следующим образом: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цен увеличился – 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>31,1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не изменился – 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>32,0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снизился – 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>31,5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затруднились ответить 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>5,4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качество не изменилось –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30,6 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увеличилось – 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>31,8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снизилось – 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>32,7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затруднились ответить – </w:t>
      </w:r>
      <w:r w:rsidR="00FC0506" w:rsidRPr="00190EEE">
        <w:rPr>
          <w:rFonts w:ascii="Times New Roman" w:eastAsia="Times New Roman" w:hAnsi="Times New Roman"/>
          <w:sz w:val="24"/>
          <w:szCs w:val="24"/>
          <w:lang w:eastAsia="ru-RU"/>
        </w:rPr>
        <w:t>4,8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313F44" w:rsidRPr="00190EEE" w:rsidRDefault="00313F44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Качество официальной информации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состоянии конкурентной среды на рынках товаров и услуг Республики Дагестан и деятельности по содействию развитию конкуренции, размещаемой в открытом доступе </w:t>
      </w:r>
      <w:r w:rsidRPr="00190EEE">
        <w:rPr>
          <w:rFonts w:ascii="Times New Roman" w:eastAsia="Times New Roman" w:hAnsi="Times New Roman"/>
          <w:i/>
          <w:sz w:val="24"/>
          <w:szCs w:val="24"/>
          <w:lang w:eastAsia="ru-RU"/>
        </w:rPr>
        <w:t>предприниматели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оценивают: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уровню доступности –  «удовлетворительным»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30,6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представителей бизнеса, «скорее 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33,9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22,3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«неудовлетворительным»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10,5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затруднились ответить (неизвестно о такой информации)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2,6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уровню понятности –  «удовлетворительным»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29,7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представителей бизнеса, «скорее 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32,8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21,7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 % и «неудовлетворительным»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11,2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затруднились ответить (неизвестно о такой информации)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BE4B20" w:rsidRPr="00190EEE" w:rsidRDefault="00BE4B20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удобству получения –  «удовлетворительным»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29,1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опрошенных представителей бизнеса, «скорее 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32,5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«скорее неудовлетворительным»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21,8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«неудовлетворительным»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11,4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затруднились ответить (неизвестно о такой информации) – </w:t>
      </w:r>
      <w:r w:rsidR="00002972" w:rsidRPr="00190EEE">
        <w:rPr>
          <w:rFonts w:ascii="Times New Roman" w:eastAsia="Times New Roman" w:hAnsi="Times New Roman"/>
          <w:sz w:val="24"/>
          <w:szCs w:val="24"/>
          <w:lang w:eastAsia="ru-RU"/>
        </w:rPr>
        <w:t>5,3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313F44" w:rsidRPr="00190EEE" w:rsidRDefault="00313F44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F44" w:rsidRPr="00190EEE" w:rsidRDefault="00313F44" w:rsidP="00075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Качество официальной информации о состоянии конкурентной среды на социально значимых и приоритетных рынках товаров и услуг Республики Дагестан, размещаемой в открытом доступе, потребители товаров, работ и услуг считают:</w:t>
      </w:r>
    </w:p>
    <w:p w:rsidR="00313F44" w:rsidRPr="00190EEE" w:rsidRDefault="00313F44" w:rsidP="00075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«удовлетворительным» по уровню доступности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30,6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понятности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29,7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 и удобству получения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29,0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313F44" w:rsidRPr="00190EEE" w:rsidRDefault="00313F44" w:rsidP="00075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«скорее удовлетворительным» по уровню доступности считают – 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33,9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респондентов, понятности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32,8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удобству получения – 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32,5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313F44" w:rsidRPr="00190EEE" w:rsidRDefault="00313F44" w:rsidP="00075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«скорее неудовлетворительным» по уровню доступности считают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22,3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респондентов, понятности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21,7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удобству получения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21,8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313F44" w:rsidRPr="00190EEE" w:rsidRDefault="00313F44" w:rsidP="00075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>«неудовлетворительным» –  п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о уровню доступности считают – 10,5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 респондентов, понятности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11,2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удобству получения – 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11,4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313F44" w:rsidRPr="00190EEE" w:rsidRDefault="00313F44" w:rsidP="00075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затруднились отве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тить по уровню доступности – 2,6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%, понятности –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% и удобству получения –  </w:t>
      </w:r>
      <w:r w:rsidR="00D074BC" w:rsidRPr="00190EEE">
        <w:rPr>
          <w:rFonts w:ascii="Times New Roman" w:eastAsia="Times New Roman" w:hAnsi="Times New Roman"/>
          <w:sz w:val="24"/>
          <w:szCs w:val="24"/>
          <w:lang w:eastAsia="ru-RU"/>
        </w:rPr>
        <w:t>5,3</w:t>
      </w:r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%,   </w:t>
      </w:r>
      <w:proofErr w:type="gramEnd"/>
      <w:r w:rsidRPr="00190EE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опрошенных. </w:t>
      </w:r>
    </w:p>
    <w:p w:rsidR="00313F44" w:rsidRDefault="00313F44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EE" w:rsidRDefault="00190EEE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EEE" w:rsidRPr="00190EEE" w:rsidRDefault="00190EEE" w:rsidP="00BE4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90EEE" w:rsidRPr="0019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382F"/>
    <w:multiLevelType w:val="hybridMultilevel"/>
    <w:tmpl w:val="464C37AE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B8584C"/>
    <w:multiLevelType w:val="hybridMultilevel"/>
    <w:tmpl w:val="CE727098"/>
    <w:lvl w:ilvl="0" w:tplc="3256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20"/>
    <w:rsid w:val="00002972"/>
    <w:rsid w:val="00075C83"/>
    <w:rsid w:val="00090FE6"/>
    <w:rsid w:val="000B214B"/>
    <w:rsid w:val="000F39DD"/>
    <w:rsid w:val="0015592A"/>
    <w:rsid w:val="00190EEE"/>
    <w:rsid w:val="001A1FCD"/>
    <w:rsid w:val="001C5BB0"/>
    <w:rsid w:val="001E3438"/>
    <w:rsid w:val="00232D4E"/>
    <w:rsid w:val="0026052B"/>
    <w:rsid w:val="002B4826"/>
    <w:rsid w:val="00313F44"/>
    <w:rsid w:val="0034124D"/>
    <w:rsid w:val="003648EB"/>
    <w:rsid w:val="003662D7"/>
    <w:rsid w:val="003A652F"/>
    <w:rsid w:val="00461C59"/>
    <w:rsid w:val="00500119"/>
    <w:rsid w:val="005145CC"/>
    <w:rsid w:val="0055693D"/>
    <w:rsid w:val="005A1F20"/>
    <w:rsid w:val="005B2E5A"/>
    <w:rsid w:val="005E4F61"/>
    <w:rsid w:val="005F5436"/>
    <w:rsid w:val="00684F27"/>
    <w:rsid w:val="006B0D91"/>
    <w:rsid w:val="00702E0E"/>
    <w:rsid w:val="00710322"/>
    <w:rsid w:val="00754B65"/>
    <w:rsid w:val="00773582"/>
    <w:rsid w:val="007C4A41"/>
    <w:rsid w:val="007F6552"/>
    <w:rsid w:val="008011F8"/>
    <w:rsid w:val="008A3B3F"/>
    <w:rsid w:val="008C23E2"/>
    <w:rsid w:val="00993FCD"/>
    <w:rsid w:val="009C147C"/>
    <w:rsid w:val="009C54CE"/>
    <w:rsid w:val="009C762F"/>
    <w:rsid w:val="00A16485"/>
    <w:rsid w:val="00A22C57"/>
    <w:rsid w:val="00A35790"/>
    <w:rsid w:val="00B254D2"/>
    <w:rsid w:val="00BE4B20"/>
    <w:rsid w:val="00BE5277"/>
    <w:rsid w:val="00BF362C"/>
    <w:rsid w:val="00C96339"/>
    <w:rsid w:val="00CC2300"/>
    <w:rsid w:val="00D074BC"/>
    <w:rsid w:val="00D62288"/>
    <w:rsid w:val="00D9489A"/>
    <w:rsid w:val="00DB6EBF"/>
    <w:rsid w:val="00DC0CC7"/>
    <w:rsid w:val="00DF3F7F"/>
    <w:rsid w:val="00E05132"/>
    <w:rsid w:val="00E749E3"/>
    <w:rsid w:val="00EA1D8B"/>
    <w:rsid w:val="00EF5C3F"/>
    <w:rsid w:val="00F00368"/>
    <w:rsid w:val="00F06622"/>
    <w:rsid w:val="00F10FFB"/>
    <w:rsid w:val="00FC0506"/>
    <w:rsid w:val="00FD5E70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9661-C3F9-44DE-BDDC-57821EBD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6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 Алиомарова</dc:creator>
  <cp:lastModifiedBy>Гаджиева Хирапатимат Исрапиловна</cp:lastModifiedBy>
  <cp:revision>51</cp:revision>
  <cp:lastPrinted>2019-03-04T18:40:00Z</cp:lastPrinted>
  <dcterms:created xsi:type="dcterms:W3CDTF">2019-01-19T09:19:00Z</dcterms:created>
  <dcterms:modified xsi:type="dcterms:W3CDTF">2019-03-09T19:32:00Z</dcterms:modified>
</cp:coreProperties>
</file>