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E4" w:rsidRDefault="00703CE4" w:rsidP="00BF1BAD">
      <w:pPr>
        <w:spacing w:line="240" w:lineRule="auto"/>
        <w:jc w:val="right"/>
        <w:rPr>
          <w:rStyle w:val="1"/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</w:rPr>
        <w:t>Приложение № 28</w:t>
      </w:r>
    </w:p>
    <w:p w:rsidR="00703CE4" w:rsidRPr="00703CE4" w:rsidRDefault="00703CE4" w:rsidP="00BF1BAD">
      <w:pPr>
        <w:spacing w:line="240" w:lineRule="auto"/>
        <w:jc w:val="right"/>
        <w:rPr>
          <w:rStyle w:val="1"/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</w:rPr>
        <w:t>Топливно-энергетический комплекс</w:t>
      </w:r>
    </w:p>
    <w:p w:rsidR="001C412F" w:rsidRPr="0052600F" w:rsidRDefault="001C412F" w:rsidP="001C4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</w:rPr>
        <w:t xml:space="preserve">Методика по расчету </w:t>
      </w:r>
      <w:r w:rsidRPr="00BB28D3">
        <w:rPr>
          <w:rStyle w:val="1"/>
          <w:rFonts w:ascii="Times New Roman" w:hAnsi="Times New Roman" w:cs="Times New Roman"/>
          <w:b/>
          <w:sz w:val="28"/>
          <w:szCs w:val="28"/>
        </w:rPr>
        <w:t xml:space="preserve">ключевого показателя развития конкуренции в субъектах Российской Федерации: </w:t>
      </w:r>
      <w:r w:rsidR="00E346B1">
        <w:rPr>
          <w:rFonts w:ascii="Times New Roman" w:hAnsi="Times New Roman" w:cs="Times New Roman"/>
          <w:b/>
          <w:sz w:val="28"/>
          <w:szCs w:val="28"/>
        </w:rPr>
        <w:t>П</w:t>
      </w:r>
      <w:r w:rsidRPr="00BB28D3">
        <w:rPr>
          <w:rFonts w:ascii="Times New Roman" w:hAnsi="Times New Roman" w:cs="Times New Roman"/>
          <w:b/>
          <w:sz w:val="28"/>
          <w:szCs w:val="28"/>
        </w:rPr>
        <w:t>оставка сжиженного газа в баллонах.</w:t>
      </w:r>
    </w:p>
    <w:p w:rsidR="001C412F" w:rsidRPr="0052600F" w:rsidRDefault="001C412F" w:rsidP="001C41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412F" w:rsidRPr="0052600F" w:rsidRDefault="001C412F" w:rsidP="001C4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0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C412F" w:rsidRPr="0052600F" w:rsidRDefault="001C412F" w:rsidP="001C4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12F" w:rsidRDefault="001C412F" w:rsidP="001C412F">
      <w:pPr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Pr="00526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по расчету ключевого показателя</w:t>
      </w:r>
      <w:r w:rsidRPr="0052600F">
        <w:rPr>
          <w:rStyle w:val="1"/>
          <w:rFonts w:ascii="Times New Roman" w:hAnsi="Times New Roman" w:cs="Times New Roman"/>
          <w:sz w:val="28"/>
          <w:szCs w:val="28"/>
        </w:rPr>
        <w:t xml:space="preserve"> развития конкуренции на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определенном рынке </w:t>
      </w:r>
      <w:r w:rsidRPr="0052600F">
        <w:rPr>
          <w:rStyle w:val="1"/>
          <w:rFonts w:ascii="Times New Roman" w:hAnsi="Times New Roman" w:cs="Times New Roman"/>
          <w:sz w:val="28"/>
          <w:szCs w:val="28"/>
        </w:rPr>
        <w:t>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</w:t>
      </w:r>
      <w:r w:rsidRPr="0052600F">
        <w:rPr>
          <w:rFonts w:ascii="Times New Roman" w:hAnsi="Times New Roman" w:cs="Times New Roman"/>
          <w:sz w:val="28"/>
          <w:szCs w:val="28"/>
        </w:rPr>
        <w:t>етоди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2600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 w:rsidRPr="0052600F">
        <w:rPr>
          <w:rFonts w:ascii="Times New Roman" w:hAnsi="Times New Roman" w:cs="Times New Roman"/>
          <w:sz w:val="28"/>
          <w:szCs w:val="28"/>
        </w:rPr>
        <w:t xml:space="preserve"> в целях исполнения Указа Президента Российской Федерации от 21.12.2017 № 618 «Об основных направления государственной политики по развитию конкуренции» (далее – Указ № 618), утвердившего Национальный план развития конкуренции в Российской Федерации на 2018-2020 годы (далее – Национальный план),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2600F">
        <w:rPr>
          <w:rFonts w:ascii="Times New Roman" w:hAnsi="Times New Roman" w:cs="Times New Roman"/>
          <w:sz w:val="28"/>
          <w:szCs w:val="28"/>
        </w:rPr>
        <w:t>еречня поручений Президента Российской Федерации № Пр-817ГС по итогам заседания Государственного совета Российской Федерации от 05.04.</w:t>
      </w:r>
      <w:r>
        <w:rPr>
          <w:rFonts w:ascii="Times New Roman" w:hAnsi="Times New Roman" w:cs="Times New Roman"/>
          <w:sz w:val="28"/>
          <w:szCs w:val="28"/>
        </w:rPr>
        <w:t>2018 года (далее – Перечень поручений Президента РФ).</w:t>
      </w:r>
    </w:p>
    <w:p w:rsidR="003D44F4" w:rsidRDefault="003D44F4" w:rsidP="003D44F4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C412F" w:rsidRDefault="001C412F" w:rsidP="001C412F">
      <w:pPr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66546">
        <w:rPr>
          <w:rFonts w:ascii="Times New Roman" w:hAnsi="Times New Roman" w:cs="Times New Roman"/>
          <w:sz w:val="28"/>
          <w:szCs w:val="28"/>
        </w:rPr>
        <w:t>Под организациями частной формы собственности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50%.</w:t>
      </w:r>
    </w:p>
    <w:p w:rsidR="001C412F" w:rsidRPr="0052600F" w:rsidRDefault="001C412F" w:rsidP="001C412F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1C412F" w:rsidRPr="0052600F" w:rsidRDefault="001C412F" w:rsidP="001C4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2600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Методика для расчета </w:t>
      </w:r>
      <w:r w:rsidRPr="0003742C">
        <w:rPr>
          <w:rFonts w:ascii="Times New Roman" w:hAnsi="Times New Roman" w:cs="Times New Roman"/>
          <w:b/>
          <w:sz w:val="28"/>
          <w:szCs w:val="28"/>
        </w:rPr>
        <w:t xml:space="preserve">ключевого показателя развития конкуренции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определенном </w:t>
      </w:r>
      <w:r w:rsidRPr="0003742C">
        <w:rPr>
          <w:rFonts w:ascii="Times New Roman" w:hAnsi="Times New Roman" w:cs="Times New Roman"/>
          <w:b/>
          <w:sz w:val="28"/>
          <w:szCs w:val="28"/>
        </w:rPr>
        <w:t xml:space="preserve">рынке </w:t>
      </w:r>
    </w:p>
    <w:p w:rsidR="001C412F" w:rsidRPr="0052600F" w:rsidRDefault="001C412F" w:rsidP="001C4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12F" w:rsidRDefault="001C412F" w:rsidP="003D4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</w:t>
      </w:r>
      <w:r w:rsidRPr="0052600F">
        <w:rPr>
          <w:rFonts w:ascii="Times New Roman" w:hAnsi="Times New Roman" w:cs="Times New Roman"/>
          <w:sz w:val="28"/>
          <w:szCs w:val="28"/>
        </w:rPr>
        <w:t>Органам исполнительной власти субъектов Российской Федерации при осуществлении сбора информации об объеме товарного рынка и долей хо</w:t>
      </w:r>
      <w:r>
        <w:rPr>
          <w:rFonts w:ascii="Times New Roman" w:hAnsi="Times New Roman" w:cs="Times New Roman"/>
          <w:sz w:val="28"/>
          <w:szCs w:val="28"/>
        </w:rPr>
        <w:t>зяйствующих субъектов на определенном товарном рынке использ</w:t>
      </w:r>
      <w:r w:rsidR="00156797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метод определения ключевого показателя по объему (доле) реализованных на рынке товаров, работ, услуг в натуральном выражении </w:t>
      </w:r>
      <w:r w:rsidRPr="00DB0C9F">
        <w:rPr>
          <w:rFonts w:ascii="Times New Roman" w:hAnsi="Times New Roman" w:cs="Times New Roman"/>
          <w:sz w:val="28"/>
          <w:szCs w:val="28"/>
        </w:rPr>
        <w:t xml:space="preserve">всех хозяйствующих субъектов с распределением на </w:t>
      </w:r>
      <w:r>
        <w:rPr>
          <w:rFonts w:ascii="Times New Roman" w:hAnsi="Times New Roman" w:cs="Times New Roman"/>
          <w:sz w:val="28"/>
          <w:szCs w:val="28"/>
        </w:rPr>
        <w:t>реализованные товары, работы, услуги в натуральном выражении хозяйствующими субъектами</w:t>
      </w:r>
      <w:r w:rsidRPr="00DB0C9F">
        <w:rPr>
          <w:rFonts w:ascii="Times New Roman" w:hAnsi="Times New Roman" w:cs="Times New Roman"/>
          <w:sz w:val="28"/>
          <w:szCs w:val="28"/>
        </w:rPr>
        <w:t xml:space="preserve"> частного сектора и </w:t>
      </w:r>
      <w:r w:rsidRPr="0054206D">
        <w:rPr>
          <w:rFonts w:ascii="Times New Roman" w:hAnsi="Times New Roman" w:cs="Times New Roman"/>
          <w:sz w:val="28"/>
          <w:szCs w:val="28"/>
        </w:rPr>
        <w:t xml:space="preserve">реализованные товары, работы, услуги в натуральном выражении </w:t>
      </w:r>
      <w:r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Pr="00DB0C9F">
        <w:rPr>
          <w:rFonts w:ascii="Times New Roman" w:hAnsi="Times New Roman" w:cs="Times New Roman"/>
          <w:sz w:val="28"/>
          <w:szCs w:val="28"/>
        </w:rPr>
        <w:t xml:space="preserve"> с государственным или муниципальным </w:t>
      </w:r>
      <w:r w:rsidRPr="003D44F4">
        <w:rPr>
          <w:rFonts w:ascii="Times New Roman" w:hAnsi="Times New Roman" w:cs="Times New Roman"/>
          <w:sz w:val="28"/>
          <w:szCs w:val="28"/>
        </w:rPr>
        <w:t>участием.</w:t>
      </w:r>
    </w:p>
    <w:p w:rsidR="003D44F4" w:rsidRDefault="003D44F4" w:rsidP="003D4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4F4" w:rsidRDefault="003D44F4" w:rsidP="003D4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При оценке показателей объема товарного рынка и долей, хозяйствующих рынка на территории соответствующего субъекта Российской Федерации не учитываются:</w:t>
      </w:r>
    </w:p>
    <w:p w:rsidR="003D44F4" w:rsidRDefault="003D44F4" w:rsidP="003D4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доля федеральных государственных унитарных предприятий, государственных корпорация, государственных компаний, федеральных </w:t>
      </w:r>
      <w:r>
        <w:rPr>
          <w:rFonts w:ascii="Times New Roman" w:hAnsi="Times New Roman"/>
          <w:sz w:val="28"/>
          <w:szCs w:val="28"/>
        </w:rPr>
        <w:lastRenderedPageBreak/>
        <w:t>бюджетных учреждений и других организаций, более чем на 50% финансируемых из федерального бюджета (в том числе с учетом субсидий);</w:t>
      </w:r>
    </w:p>
    <w:p w:rsidR="003D44F4" w:rsidRDefault="003D44F4" w:rsidP="003D4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доля хозяйственных обществ, в уставном капитале которых более чем 50% принадлежит Российской Федерации.</w:t>
      </w:r>
    </w:p>
    <w:p w:rsidR="00156797" w:rsidRDefault="00156797" w:rsidP="003D4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12F" w:rsidRDefault="001C412F" w:rsidP="001C4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44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качестве источников</w:t>
      </w:r>
      <w:r w:rsidRPr="00526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52600F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4F4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412F" w:rsidRPr="00E07EB4" w:rsidRDefault="001C412F" w:rsidP="001C412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7EB4">
        <w:rPr>
          <w:rFonts w:ascii="Times New Roman" w:hAnsi="Times New Roman" w:cs="Times New Roman"/>
          <w:sz w:val="28"/>
          <w:szCs w:val="28"/>
        </w:rPr>
        <w:t>-  статистические данные Росстата (вид деятельности по ОКВЭД: 47.78.62</w:t>
      </w:r>
      <w:r w:rsidR="00E07EB4" w:rsidRPr="00E07EB4">
        <w:rPr>
          <w:rFonts w:ascii="Times New Roman" w:hAnsi="Times New Roman" w:cs="Times New Roman"/>
          <w:sz w:val="28"/>
          <w:szCs w:val="28"/>
        </w:rPr>
        <w:t xml:space="preserve"> - Торговля розничная газом в баллонах в специализированных магазинах по регулируемым государствам ценам (тарифам)</w:t>
      </w:r>
      <w:r w:rsidRPr="00E07EB4">
        <w:rPr>
          <w:rFonts w:ascii="Times New Roman" w:hAnsi="Times New Roman" w:cs="Times New Roman"/>
          <w:sz w:val="28"/>
          <w:szCs w:val="28"/>
        </w:rPr>
        <w:t>, 46.78.63</w:t>
      </w:r>
      <w:r w:rsidR="00E07EB4" w:rsidRPr="00E07EB4">
        <w:rPr>
          <w:rFonts w:ascii="Times New Roman" w:hAnsi="Times New Roman" w:cs="Times New Roman"/>
          <w:sz w:val="28"/>
          <w:szCs w:val="28"/>
        </w:rPr>
        <w:t xml:space="preserve"> - Торговля розничная газом в баллонах в специализированных магазинах по нерегулируемым государством ценам (тарифам)</w:t>
      </w:r>
      <w:r w:rsidRPr="00E07EB4">
        <w:rPr>
          <w:rFonts w:ascii="Times New Roman" w:hAnsi="Times New Roman" w:cs="Times New Roman"/>
          <w:sz w:val="28"/>
          <w:szCs w:val="28"/>
        </w:rPr>
        <w:t>);</w:t>
      </w:r>
    </w:p>
    <w:p w:rsidR="001C412F" w:rsidRDefault="001C412F" w:rsidP="001C4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</w:t>
      </w:r>
      <w:r w:rsidR="003D44F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субъектов Российской Федерации в области государственного регулирования </w:t>
      </w:r>
      <w:r w:rsidR="00E07EB4">
        <w:rPr>
          <w:rFonts w:ascii="Times New Roman" w:hAnsi="Times New Roman" w:cs="Times New Roman"/>
          <w:sz w:val="28"/>
          <w:szCs w:val="28"/>
        </w:rPr>
        <w:t>тарифов в части сведений об объемах розничной реализации сжиженного газа населению для бытовых нужд по регулируемым ценам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4F4" w:rsidRDefault="003D44F4" w:rsidP="001C4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12F" w:rsidRDefault="001C412F" w:rsidP="001C4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44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 В случае наличия актуального анализа соответствующего рынка, проведенного антимонопольным органом, то для расчета ключевого показателя берутся данные из анализа.</w:t>
      </w:r>
    </w:p>
    <w:p w:rsidR="003D44F4" w:rsidRDefault="003D44F4" w:rsidP="001C4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12F" w:rsidRDefault="001C412F" w:rsidP="001C4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44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3484">
        <w:rPr>
          <w:rFonts w:ascii="Times New Roman" w:hAnsi="Times New Roman" w:cs="Times New Roman"/>
          <w:sz w:val="28"/>
          <w:szCs w:val="28"/>
        </w:rPr>
        <w:t xml:space="preserve">После проведения сбора и анализа информации орган исполнительной власти субъекта утверждает ожидаемый результат по ключевому показателю, который должен составлять не менее </w:t>
      </w:r>
      <w:r>
        <w:rPr>
          <w:rFonts w:ascii="Times New Roman" w:hAnsi="Times New Roman" w:cs="Times New Roman"/>
          <w:sz w:val="28"/>
          <w:szCs w:val="28"/>
        </w:rPr>
        <w:t>определённого процента</w:t>
      </w:r>
      <w:r w:rsidRPr="00033484">
        <w:rPr>
          <w:rFonts w:ascii="Times New Roman" w:hAnsi="Times New Roman" w:cs="Times New Roman"/>
          <w:sz w:val="28"/>
          <w:szCs w:val="28"/>
        </w:rPr>
        <w:t xml:space="preserve"> присутствия организаций частной формы собственности на данном рынке</w:t>
      </w:r>
      <w:r w:rsidR="00BF1BAD">
        <w:rPr>
          <w:rFonts w:ascii="Times New Roman" w:hAnsi="Times New Roman" w:cs="Times New Roman"/>
          <w:sz w:val="28"/>
          <w:szCs w:val="28"/>
        </w:rPr>
        <w:t xml:space="preserve"> не менее 50%.</w:t>
      </w:r>
    </w:p>
    <w:p w:rsidR="003D44F4" w:rsidRDefault="003D44F4" w:rsidP="001C4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12F" w:rsidRDefault="001C412F" w:rsidP="001C4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44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 В случае, если после проведения анализа рынка, доля участия организаций частной формы собственности составляет более 20%, рынок может считаться развитым. Вместе с тем, орган исполнительный власти субъекта вправе установить ключевой показатель по данному рынку для развития в регионе с установлением более высокого ожидаемого результата в процентном соотношении. При этом орган исполнительный власти субъекта должен определить динамику развития такого рынка</w:t>
      </w:r>
    </w:p>
    <w:p w:rsidR="001C412F" w:rsidRDefault="001C412F" w:rsidP="001C4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12F" w:rsidRDefault="001C412F" w:rsidP="001C41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Расчет ключевого показателя</w:t>
      </w:r>
    </w:p>
    <w:p w:rsidR="001C412F" w:rsidRDefault="001C412F" w:rsidP="001C4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12F" w:rsidRDefault="001C412F" w:rsidP="001C4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46">
        <w:rPr>
          <w:rFonts w:ascii="Times New Roman" w:hAnsi="Times New Roman" w:cs="Times New Roman"/>
          <w:sz w:val="28"/>
          <w:szCs w:val="28"/>
        </w:rPr>
        <w:t>3.</w:t>
      </w:r>
      <w:r w:rsidR="00BF1BAD">
        <w:rPr>
          <w:rFonts w:ascii="Times New Roman" w:hAnsi="Times New Roman" w:cs="Times New Roman"/>
          <w:sz w:val="28"/>
          <w:szCs w:val="28"/>
        </w:rPr>
        <w:t>1.</w:t>
      </w:r>
      <w:r w:rsidRPr="00D41E46">
        <w:rPr>
          <w:rFonts w:ascii="Times New Roman" w:hAnsi="Times New Roman" w:cs="Times New Roman"/>
          <w:sz w:val="28"/>
          <w:szCs w:val="28"/>
        </w:rPr>
        <w:t xml:space="preserve"> </w:t>
      </w:r>
      <w:r w:rsidRPr="00065896">
        <w:rPr>
          <w:rFonts w:ascii="Times New Roman" w:hAnsi="Times New Roman" w:cs="Times New Roman"/>
          <w:sz w:val="28"/>
          <w:szCs w:val="28"/>
        </w:rPr>
        <w:t>Расчет ключевого показатель развития рынка</w:t>
      </w:r>
      <w:r>
        <w:rPr>
          <w:rFonts w:ascii="Times New Roman" w:hAnsi="Times New Roman" w:cs="Times New Roman"/>
          <w:sz w:val="28"/>
          <w:szCs w:val="28"/>
        </w:rPr>
        <w:t xml:space="preserve"> по объему (доле) реализованных на рынке товаров, работ, услуг в натуральном выражении </w:t>
      </w:r>
      <w:r w:rsidRPr="00DB0C9F">
        <w:rPr>
          <w:rFonts w:ascii="Times New Roman" w:hAnsi="Times New Roman" w:cs="Times New Roman"/>
          <w:sz w:val="28"/>
          <w:szCs w:val="28"/>
        </w:rPr>
        <w:t xml:space="preserve">всех хозяйствующих субъектов с распределением на </w:t>
      </w:r>
      <w:r>
        <w:rPr>
          <w:rFonts w:ascii="Times New Roman" w:hAnsi="Times New Roman" w:cs="Times New Roman"/>
          <w:sz w:val="28"/>
          <w:szCs w:val="28"/>
        </w:rPr>
        <w:t>реализованные товары, работы, услуги в натуральном выражении хозяйствующими субъектами</w:t>
      </w:r>
      <w:r w:rsidRPr="00DB0C9F">
        <w:rPr>
          <w:rFonts w:ascii="Times New Roman" w:hAnsi="Times New Roman" w:cs="Times New Roman"/>
          <w:sz w:val="28"/>
          <w:szCs w:val="28"/>
        </w:rPr>
        <w:t xml:space="preserve"> частного сектора и </w:t>
      </w:r>
      <w:r w:rsidRPr="0054206D">
        <w:rPr>
          <w:rFonts w:ascii="Times New Roman" w:hAnsi="Times New Roman" w:cs="Times New Roman"/>
          <w:sz w:val="28"/>
          <w:szCs w:val="28"/>
        </w:rPr>
        <w:t xml:space="preserve">реализованные товары, работы, услуги в натуральном выражении </w:t>
      </w:r>
      <w:r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Pr="00DB0C9F">
        <w:rPr>
          <w:rFonts w:ascii="Times New Roman" w:hAnsi="Times New Roman" w:cs="Times New Roman"/>
          <w:sz w:val="28"/>
          <w:szCs w:val="28"/>
        </w:rPr>
        <w:t xml:space="preserve"> с государственным или муниципальным участием</w:t>
      </w:r>
      <w:r w:rsidRPr="00065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065896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1C412F" w:rsidRDefault="001C412F" w:rsidP="001C412F">
      <w:pPr>
        <w:pStyle w:val="ConsPlusNormal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1C412F" w:rsidRPr="001C412F" w:rsidRDefault="004F0299" w:rsidP="001C412F">
      <w:pPr>
        <w:pStyle w:val="ConsPlusNormal"/>
        <w:ind w:left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V</m:t>
            </m:r>
          </m:e>
          <m:sub>
            <m:eqArr>
              <m:eqArrPr>
                <m:ctrlPr>
                  <w:rPr>
                    <w:rFonts w:ascii="Cambria Math" w:hAnsi="Cambria Math" w:cs="Times New Roman"/>
                    <w:b/>
                    <w:sz w:val="32"/>
                    <w:szCs w:val="32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поставка сжиженного 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газа в баллонах</m:t>
                </m:r>
              </m:e>
            </m:eqArr>
          </m:sub>
        </m:sSub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o</m:t>
                </m:r>
              </m:sub>
            </m:sSub>
          </m:den>
        </m:f>
        <m:r>
          <w:rPr>
            <w:rFonts w:ascii="Cambria Math" w:hAnsi="Cambria Math" w:cs="Times New Roman"/>
            <w:sz w:val="32"/>
            <w:szCs w:val="32"/>
          </w:rPr>
          <m:t>*100 %, где</m:t>
        </m:r>
      </m:oMath>
      <w:r w:rsidR="001C412F" w:rsidRPr="001C41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412F" w:rsidRPr="001C412F">
        <w:rPr>
          <w:rFonts w:ascii="Times New Roman" w:hAnsi="Times New Roman" w:cs="Times New Roman"/>
          <w:sz w:val="28"/>
          <w:szCs w:val="28"/>
        </w:rPr>
        <w:t>(1)</w:t>
      </w:r>
    </w:p>
    <w:p w:rsidR="001C412F" w:rsidRDefault="001C412F" w:rsidP="001C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412F" w:rsidRPr="00114BD9" w:rsidRDefault="001C412F" w:rsidP="001C412F">
      <w:pPr>
        <w:pStyle w:val="ConsPlusNormal"/>
        <w:jc w:val="both"/>
        <w:rPr>
          <w:rFonts w:ascii="Times New Roman" w:hAnsi="Times New Roman" w:cs="Times New Roman"/>
          <w:i/>
          <w:highlight w:val="yellow"/>
        </w:rPr>
      </w:pPr>
      <w:bookmarkStart w:id="0" w:name="P72"/>
      <w:bookmarkEnd w:id="0"/>
    </w:p>
    <w:p w:rsidR="001C412F" w:rsidRPr="00065896" w:rsidRDefault="004F0299" w:rsidP="001C412F">
      <w:pPr>
        <w:spacing w:after="0" w:line="240" w:lineRule="auto"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 w:val="32"/>
                <w:szCs w:val="32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sub>
        </m:sSub>
        <m:r>
          <w:rPr>
            <w:rFonts w:ascii="Cambria Math" w:eastAsia="Times New Roman" w:hAnsi="Cambria Math" w:cs="Times New Roman"/>
            <w:kern w:val="0"/>
            <w:sz w:val="28"/>
            <w:szCs w:val="28"/>
            <w:lang w:eastAsia="ru-RU"/>
          </w:rPr>
          <m:t xml:space="preserve"> </m:t>
        </m:r>
      </m:oMath>
      <w:r w:rsidR="001C412F" w:rsidRPr="00065896">
        <w:rPr>
          <w:sz w:val="28"/>
          <w:szCs w:val="28"/>
        </w:rPr>
        <w:t>– э</w:t>
      </w:r>
      <w:r w:rsidR="001C412F" w:rsidRPr="00425929">
        <w:rPr>
          <w:rFonts w:ascii="Times New Roman" w:hAnsi="Times New Roman" w:cs="Times New Roman"/>
          <w:sz w:val="28"/>
          <w:szCs w:val="28"/>
        </w:rPr>
        <w:t xml:space="preserve">то объем (доля) реализованных на рынке товаров, работ, услуг </w:t>
      </w:r>
      <w:r w:rsidR="001C412F" w:rsidRPr="00C23D8A">
        <w:rPr>
          <w:rFonts w:ascii="Times New Roman" w:hAnsi="Times New Roman" w:cs="Times New Roman"/>
          <w:sz w:val="28"/>
          <w:szCs w:val="28"/>
        </w:rPr>
        <w:t xml:space="preserve">в натуральном выражении </w:t>
      </w:r>
      <w:r w:rsidR="001C412F" w:rsidRPr="00425929">
        <w:rPr>
          <w:rFonts w:ascii="Times New Roman" w:hAnsi="Times New Roman" w:cs="Times New Roman"/>
          <w:sz w:val="28"/>
          <w:szCs w:val="28"/>
        </w:rPr>
        <w:t>организациями частной формы собственности</w:t>
      </w:r>
      <w:r w:rsidR="001C412F">
        <w:rPr>
          <w:rFonts w:ascii="Times New Roman" w:hAnsi="Times New Roman" w:cs="Times New Roman"/>
          <w:sz w:val="28"/>
          <w:szCs w:val="28"/>
        </w:rPr>
        <w:t>, под которыми</w:t>
      </w:r>
      <w:r w:rsidR="001C412F" w:rsidRPr="00462F71">
        <w:rPr>
          <w:rFonts w:ascii="Times New Roman" w:hAnsi="Times New Roman" w:cs="Times New Roman"/>
          <w:sz w:val="28"/>
          <w:szCs w:val="28"/>
        </w:rPr>
        <w:t xml:space="preserve">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</w:t>
      </w:r>
      <w:r w:rsidR="001C412F">
        <w:rPr>
          <w:rFonts w:ascii="Times New Roman" w:hAnsi="Times New Roman" w:cs="Times New Roman"/>
          <w:sz w:val="28"/>
          <w:szCs w:val="28"/>
        </w:rPr>
        <w:t>ует или составляет не более 50%.</w:t>
      </w:r>
    </w:p>
    <w:p w:rsidR="001C412F" w:rsidRPr="00E419FD" w:rsidRDefault="004F0299" w:rsidP="001C412F">
      <w:pPr>
        <w:spacing w:after="0" w:line="240" w:lineRule="auto"/>
        <w:ind w:left="-142" w:firstLine="85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 w:val="32"/>
                <w:szCs w:val="32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o</m:t>
            </m:r>
          </m:sub>
        </m:sSub>
      </m:oMath>
      <w:r w:rsidR="001C412F">
        <w:rPr>
          <w:sz w:val="28"/>
          <w:szCs w:val="28"/>
        </w:rPr>
        <w:t xml:space="preserve"> </w:t>
      </w:r>
      <w:r w:rsidR="001C412F" w:rsidRPr="00065896">
        <w:rPr>
          <w:sz w:val="28"/>
          <w:szCs w:val="28"/>
        </w:rPr>
        <w:t>–</w:t>
      </w:r>
      <w:r w:rsidR="001C412F">
        <w:rPr>
          <w:sz w:val="28"/>
          <w:szCs w:val="28"/>
        </w:rPr>
        <w:t xml:space="preserve"> </w:t>
      </w:r>
      <w:r w:rsidR="001C412F" w:rsidRPr="00425929">
        <w:rPr>
          <w:rFonts w:ascii="Times New Roman" w:hAnsi="Times New Roman" w:cs="Times New Roman"/>
          <w:sz w:val="28"/>
          <w:szCs w:val="28"/>
        </w:rPr>
        <w:t xml:space="preserve">это объем (доля) реализованных на рынке товаров, работ, услуг </w:t>
      </w:r>
      <w:r w:rsidR="001C412F">
        <w:rPr>
          <w:rFonts w:ascii="Times New Roman" w:hAnsi="Times New Roman" w:cs="Times New Roman"/>
          <w:sz w:val="28"/>
          <w:szCs w:val="28"/>
        </w:rPr>
        <w:t xml:space="preserve">в натуральном выражении всех хозяйствующих субъектов </w:t>
      </w:r>
      <w:r w:rsidR="001C412F" w:rsidRPr="00425929">
        <w:rPr>
          <w:rFonts w:ascii="Times New Roman" w:hAnsi="Times New Roman" w:cs="Times New Roman"/>
          <w:sz w:val="28"/>
          <w:szCs w:val="28"/>
        </w:rPr>
        <w:t xml:space="preserve">(за исключением хозяйствующих субъектов с долей участия Российской Федерации более 50%, </w:t>
      </w:r>
      <w:proofErr w:type="spellStart"/>
      <w:r w:rsidR="001C412F" w:rsidRPr="00425929">
        <w:rPr>
          <w:rFonts w:ascii="Times New Roman" w:hAnsi="Times New Roman" w:cs="Times New Roman"/>
          <w:sz w:val="28"/>
          <w:szCs w:val="28"/>
        </w:rPr>
        <w:t>ФГУПов</w:t>
      </w:r>
      <w:proofErr w:type="spellEnd"/>
      <w:r w:rsidR="001C412F" w:rsidRPr="00425929">
        <w:rPr>
          <w:rFonts w:ascii="Times New Roman" w:hAnsi="Times New Roman" w:cs="Times New Roman"/>
          <w:sz w:val="28"/>
          <w:szCs w:val="28"/>
        </w:rPr>
        <w:t>, ФБУ, государственных корпораций, государственных компаний</w:t>
      </w:r>
      <w:r w:rsidR="001C412F">
        <w:rPr>
          <w:rFonts w:ascii="Times New Roman" w:hAnsi="Times New Roman" w:cs="Times New Roman"/>
          <w:sz w:val="28"/>
          <w:szCs w:val="28"/>
        </w:rPr>
        <w:t>, Федеральных автономных учреждений, Федеральных казенных учреждений</w:t>
      </w:r>
      <w:r w:rsidR="001C412F" w:rsidRPr="00425929">
        <w:rPr>
          <w:rFonts w:ascii="Times New Roman" w:hAnsi="Times New Roman" w:cs="Times New Roman"/>
          <w:sz w:val="28"/>
          <w:szCs w:val="28"/>
        </w:rPr>
        <w:t>).</w:t>
      </w:r>
    </w:p>
    <w:p w:rsidR="001C412F" w:rsidRDefault="001C412F" w:rsidP="001C412F">
      <w:pPr>
        <w:spacing w:after="0" w:line="240" w:lineRule="auto"/>
        <w:rPr>
          <w:rStyle w:val="1"/>
          <w:rFonts w:ascii="Times New Roman" w:hAnsi="Times New Roman" w:cs="Times New Roman"/>
          <w:b/>
          <w:sz w:val="28"/>
          <w:szCs w:val="28"/>
        </w:rPr>
      </w:pPr>
    </w:p>
    <w:p w:rsidR="001C412F" w:rsidRDefault="001C412F" w:rsidP="001C412F">
      <w:pPr>
        <w:spacing w:after="0" w:line="240" w:lineRule="auto"/>
        <w:jc w:val="center"/>
        <w:rPr>
          <w:rStyle w:val="1"/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Style w:val="1"/>
          <w:rFonts w:ascii="Times New Roman" w:hAnsi="Times New Roman" w:cs="Times New Roman"/>
          <w:b/>
          <w:sz w:val="28"/>
          <w:szCs w:val="28"/>
        </w:rPr>
        <w:t>. Корректировка показателей</w:t>
      </w:r>
    </w:p>
    <w:p w:rsidR="001C412F" w:rsidRDefault="001C412F" w:rsidP="001C412F">
      <w:pPr>
        <w:spacing w:after="0" w:line="240" w:lineRule="auto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</w:p>
    <w:p w:rsidR="001C412F" w:rsidRDefault="00C4006A" w:rsidP="00C4006A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4.1 </w:t>
      </w:r>
      <w:r w:rsidR="001C412F">
        <w:rPr>
          <w:rStyle w:val="1"/>
          <w:rFonts w:ascii="Times New Roman" w:hAnsi="Times New Roman" w:cs="Times New Roman"/>
          <w:sz w:val="28"/>
          <w:szCs w:val="28"/>
        </w:rPr>
        <w:t>Корректировка ключевых показателей развития конкуренции на определенных рынках органами власти субъектов может происходить в следующих случаях:</w:t>
      </w:r>
    </w:p>
    <w:p w:rsidR="001C412F" w:rsidRDefault="001C412F" w:rsidP="00C4006A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- при проведении анализа состояния конкуренции на рынке, выбранном в качестве обязательства по достижению ключевого показателя развития конкуренции, сделаны выводы об объективных причинах его недостижимости на определенном контрольном этапе либо опережении достижения такого показателя на контрольном этапе;</w:t>
      </w:r>
    </w:p>
    <w:p w:rsidR="001C412F" w:rsidRDefault="001C412F" w:rsidP="00C4006A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- кардинальное изменение ситуации на рынке, которая не могло быть спрогнозирована органом власти субъекта при определении такого ключевого показателя.</w:t>
      </w:r>
    </w:p>
    <w:p w:rsidR="003D44F4" w:rsidRDefault="003D44F4" w:rsidP="00C4006A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1C412F" w:rsidRDefault="001C412F" w:rsidP="00C4006A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4.2. Корректировка ключевых показателей развития рынков в субъекте федерации согласовывается с ФАС России.</w:t>
      </w:r>
    </w:p>
    <w:p w:rsidR="003D44F4" w:rsidRDefault="003D44F4" w:rsidP="00C4006A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1C412F" w:rsidRPr="00681560" w:rsidRDefault="001C412F" w:rsidP="00C4006A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4.3. Мониторинг достижения ключевых показателей, рассчитываемы</w:t>
      </w:r>
      <w:r w:rsidR="005D2E54">
        <w:rPr>
          <w:rStyle w:val="1"/>
          <w:rFonts w:ascii="Times New Roman" w:hAnsi="Times New Roman" w:cs="Times New Roman"/>
          <w:sz w:val="28"/>
          <w:szCs w:val="28"/>
        </w:rPr>
        <w:t>х по формул</w:t>
      </w:r>
      <w:r w:rsidR="00C4006A">
        <w:rPr>
          <w:rStyle w:val="1"/>
          <w:rFonts w:ascii="Times New Roman" w:hAnsi="Times New Roman" w:cs="Times New Roman"/>
          <w:sz w:val="28"/>
          <w:szCs w:val="28"/>
        </w:rPr>
        <w:t>е</w:t>
      </w:r>
      <w:r w:rsidR="005D2E54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C4006A">
        <w:rPr>
          <w:rStyle w:val="1"/>
          <w:rFonts w:ascii="Times New Roman" w:hAnsi="Times New Roman" w:cs="Times New Roman"/>
          <w:sz w:val="28"/>
          <w:szCs w:val="28"/>
        </w:rPr>
        <w:t xml:space="preserve">(1) </w:t>
      </w:r>
      <w:r w:rsidR="005D2E54">
        <w:rPr>
          <w:rStyle w:val="1"/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III</w:t>
      </w:r>
      <w:r w:rsidRPr="00A07D4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5D2E54">
        <w:rPr>
          <w:rStyle w:val="1"/>
          <w:rFonts w:ascii="Times New Roman" w:hAnsi="Times New Roman" w:cs="Times New Roman"/>
          <w:sz w:val="28"/>
          <w:szCs w:val="28"/>
        </w:rPr>
        <w:t>настоящих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методических рекомендаций, должен иметь форму, показатели и контрольные даты согласно </w:t>
      </w:r>
      <w:r w:rsidR="005D2E54">
        <w:rPr>
          <w:rStyle w:val="1"/>
          <w:rFonts w:ascii="Times New Roman" w:hAnsi="Times New Roman" w:cs="Times New Roman"/>
          <w:sz w:val="28"/>
          <w:szCs w:val="28"/>
        </w:rPr>
        <w:t>П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риложению </w:t>
      </w:r>
      <w:r w:rsidR="005D2E54">
        <w:rPr>
          <w:rStyle w:val="1"/>
          <w:rFonts w:ascii="Times New Roman" w:hAnsi="Times New Roman" w:cs="Times New Roman"/>
          <w:sz w:val="28"/>
          <w:szCs w:val="28"/>
        </w:rPr>
        <w:t xml:space="preserve">№ </w:t>
      </w:r>
      <w:r w:rsidR="00703CE4">
        <w:rPr>
          <w:rStyle w:val="1"/>
          <w:rFonts w:ascii="Times New Roman" w:hAnsi="Times New Roman" w:cs="Times New Roman"/>
          <w:sz w:val="28"/>
          <w:szCs w:val="28"/>
        </w:rPr>
        <w:t>1</w:t>
      </w:r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1C412F" w:rsidRPr="00325FAA" w:rsidRDefault="001C412F" w:rsidP="001C412F">
      <w:pPr>
        <w:spacing w:after="0" w:line="240" w:lineRule="auto"/>
        <w:jc w:val="center"/>
        <w:rPr>
          <w:rStyle w:val="1"/>
          <w:rFonts w:ascii="Times New Roman" w:hAnsi="Times New Roman" w:cs="Times New Roman"/>
          <w:b/>
          <w:sz w:val="28"/>
          <w:szCs w:val="28"/>
        </w:rPr>
      </w:pPr>
    </w:p>
    <w:p w:rsidR="001C412F" w:rsidRDefault="001C412F" w:rsidP="001C412F">
      <w:pPr>
        <w:rPr>
          <w:rFonts w:ascii="Times New Roman" w:hAnsi="Times New Roman" w:cs="Times New Roman"/>
        </w:rPr>
      </w:pPr>
    </w:p>
    <w:p w:rsidR="001C412F" w:rsidRDefault="001C412F" w:rsidP="001C412F">
      <w:pPr>
        <w:rPr>
          <w:rFonts w:ascii="Times New Roman" w:hAnsi="Times New Roman" w:cs="Times New Roman"/>
        </w:rPr>
      </w:pPr>
    </w:p>
    <w:p w:rsidR="001C412F" w:rsidRDefault="001C412F" w:rsidP="001C412F">
      <w:pPr>
        <w:rPr>
          <w:rFonts w:ascii="Times New Roman" w:hAnsi="Times New Roman" w:cs="Times New Roman"/>
        </w:rPr>
      </w:pPr>
    </w:p>
    <w:p w:rsidR="001C412F" w:rsidRDefault="001C412F" w:rsidP="001C412F">
      <w:pPr>
        <w:rPr>
          <w:rFonts w:ascii="Times New Roman" w:hAnsi="Times New Roman" w:cs="Times New Roman"/>
        </w:rPr>
      </w:pPr>
    </w:p>
    <w:p w:rsidR="00703CE4" w:rsidRDefault="00703CE4" w:rsidP="001C412F">
      <w:pPr>
        <w:rPr>
          <w:rFonts w:ascii="Times New Roman" w:hAnsi="Times New Roman" w:cs="Times New Roman"/>
        </w:rPr>
        <w:sectPr w:rsidR="00703CE4" w:rsidSect="00B316BF">
          <w:headerReference w:type="default" r:id="rId7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1C412F" w:rsidRPr="00703CE4" w:rsidRDefault="001C412F" w:rsidP="001C412F">
      <w:pPr>
        <w:rPr>
          <w:rFonts w:ascii="Times New Roman" w:hAnsi="Times New Roman" w:cs="Times New Roman"/>
        </w:rPr>
      </w:pPr>
    </w:p>
    <w:p w:rsidR="00703CE4" w:rsidRDefault="00703CE4" w:rsidP="00703CE4">
      <w:pPr>
        <w:suppressAutoHyphens w:val="0"/>
        <w:spacing w:line="259" w:lineRule="auto"/>
        <w:ind w:right="-598"/>
        <w:jc w:val="right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  <w:r w:rsidRPr="00703CE4">
        <w:rPr>
          <w:rFonts w:ascii="Times New Roman" w:eastAsiaTheme="minorHAnsi" w:hAnsi="Times New Roman" w:cs="Times New Roman"/>
          <w:kern w:val="0"/>
          <w:sz w:val="24"/>
          <w:lang w:eastAsia="en-US"/>
        </w:rPr>
        <w:t>Приложение 1</w:t>
      </w:r>
    </w:p>
    <w:p w:rsidR="00703CE4" w:rsidRPr="00703CE4" w:rsidRDefault="00703CE4" w:rsidP="00703CE4">
      <w:pPr>
        <w:suppressAutoHyphens w:val="0"/>
        <w:spacing w:line="259" w:lineRule="auto"/>
        <w:ind w:right="-598"/>
        <w:jc w:val="right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</w:p>
    <w:tbl>
      <w:tblPr>
        <w:tblStyle w:val="a5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261"/>
        <w:gridCol w:w="3138"/>
        <w:gridCol w:w="3099"/>
        <w:gridCol w:w="2835"/>
      </w:tblGrid>
      <w:tr w:rsidR="00703CE4" w:rsidRPr="00703CE4" w:rsidTr="00A062AF">
        <w:trPr>
          <w:trHeight w:val="1674"/>
        </w:trPr>
        <w:tc>
          <w:tcPr>
            <w:tcW w:w="567" w:type="dxa"/>
          </w:tcPr>
          <w:p w:rsidR="00703CE4" w:rsidRPr="00703CE4" w:rsidRDefault="00703CE4" w:rsidP="00703C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4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3261" w:type="dxa"/>
          </w:tcPr>
          <w:p w:rsidR="00703CE4" w:rsidRPr="00703CE4" w:rsidRDefault="00703CE4" w:rsidP="00703C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4">
              <w:rPr>
                <w:rFonts w:ascii="Times New Roman" w:hAnsi="Times New Roman" w:cs="Times New Roman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30.09.2018</w:t>
            </w:r>
          </w:p>
        </w:tc>
        <w:tc>
          <w:tcPr>
            <w:tcW w:w="3261" w:type="dxa"/>
          </w:tcPr>
          <w:p w:rsidR="00703CE4" w:rsidRPr="00703CE4" w:rsidRDefault="00703CE4" w:rsidP="00703C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4">
              <w:rPr>
                <w:rFonts w:ascii="Times New Roman" w:hAnsi="Times New Roman" w:cs="Times New Roman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01.01.2019*</w:t>
            </w:r>
          </w:p>
        </w:tc>
        <w:tc>
          <w:tcPr>
            <w:tcW w:w="3138" w:type="dxa"/>
          </w:tcPr>
          <w:p w:rsidR="00703CE4" w:rsidRPr="00703CE4" w:rsidRDefault="00703CE4" w:rsidP="00703C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4">
              <w:rPr>
                <w:rFonts w:ascii="Times New Roman" w:hAnsi="Times New Roman" w:cs="Times New Roman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01.01.2020*</w:t>
            </w:r>
          </w:p>
        </w:tc>
        <w:tc>
          <w:tcPr>
            <w:tcW w:w="3099" w:type="dxa"/>
          </w:tcPr>
          <w:p w:rsidR="00703CE4" w:rsidRPr="00703CE4" w:rsidRDefault="00703CE4" w:rsidP="00703C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4">
              <w:rPr>
                <w:rFonts w:ascii="Times New Roman" w:hAnsi="Times New Roman" w:cs="Times New Roman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01.01.2021*</w:t>
            </w:r>
          </w:p>
        </w:tc>
        <w:tc>
          <w:tcPr>
            <w:tcW w:w="2835" w:type="dxa"/>
          </w:tcPr>
          <w:p w:rsidR="00703CE4" w:rsidRPr="00703CE4" w:rsidRDefault="00703CE4" w:rsidP="00703C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4">
              <w:rPr>
                <w:rFonts w:ascii="Times New Roman" w:hAnsi="Times New Roman" w:cs="Times New Roman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01.01.2022*</w:t>
            </w:r>
          </w:p>
        </w:tc>
      </w:tr>
      <w:tr w:rsidR="00703CE4" w:rsidRPr="00703CE4" w:rsidTr="00A062AF">
        <w:tc>
          <w:tcPr>
            <w:tcW w:w="567" w:type="dxa"/>
          </w:tcPr>
          <w:p w:rsidR="00703CE4" w:rsidRPr="00703CE4" w:rsidRDefault="00703CE4" w:rsidP="00703C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03CE4" w:rsidRPr="00703CE4" w:rsidRDefault="00703CE4" w:rsidP="00703C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03CE4" w:rsidRPr="00703CE4" w:rsidRDefault="00703CE4" w:rsidP="00703C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703CE4" w:rsidRPr="00703CE4" w:rsidRDefault="00703CE4" w:rsidP="00703C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703CE4" w:rsidRPr="00703CE4" w:rsidRDefault="00703CE4" w:rsidP="00703C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3CE4" w:rsidRPr="00703CE4" w:rsidRDefault="00703CE4" w:rsidP="00703C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CE4" w:rsidRPr="00703CE4" w:rsidRDefault="00703CE4" w:rsidP="00703CE4">
      <w:pPr>
        <w:suppressAutoHyphens w:val="0"/>
        <w:spacing w:line="259" w:lineRule="auto"/>
        <w:ind w:right="-1023"/>
        <w:jc w:val="center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 w:rsidRPr="00703CE4">
        <w:rPr>
          <w:rFonts w:asciiTheme="minorHAnsi" w:eastAsiaTheme="minorHAnsi" w:hAnsiTheme="minorHAnsi" w:cstheme="minorBidi"/>
          <w:kern w:val="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3CE4" w:rsidRPr="00703CE4" w:rsidRDefault="00703CE4" w:rsidP="00703CE4">
      <w:pPr>
        <w:suppressAutoHyphens w:val="0"/>
        <w:spacing w:line="259" w:lineRule="auto"/>
        <w:ind w:right="-1023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03CE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*Срок предоставления информации до 01.05.2019, 01.05.2020, 01.05.2021, 01.05.2022</w:t>
      </w:r>
    </w:p>
    <w:p w:rsidR="005944B7" w:rsidRDefault="005944B7"/>
    <w:p w:rsidR="004D74EA" w:rsidRDefault="004D74EA"/>
    <w:p w:rsidR="004D74EA" w:rsidRDefault="004D74EA"/>
    <w:p w:rsidR="004D74EA" w:rsidRDefault="004D74EA"/>
    <w:p w:rsidR="004D74EA" w:rsidRDefault="004D74EA"/>
    <w:p w:rsidR="004D74EA" w:rsidRDefault="004D74EA"/>
    <w:p w:rsidR="004D74EA" w:rsidRDefault="004D74EA"/>
    <w:p w:rsidR="004D74EA" w:rsidRDefault="004D74EA"/>
    <w:p w:rsidR="004D74EA" w:rsidRDefault="004D74EA"/>
    <w:p w:rsidR="004D74EA" w:rsidRDefault="004D74EA"/>
    <w:p w:rsidR="004D74EA" w:rsidRDefault="004D74EA"/>
    <w:p w:rsidR="004D74EA" w:rsidRDefault="004D74EA"/>
    <w:p w:rsidR="004D74EA" w:rsidRDefault="004D74EA"/>
    <w:p w:rsidR="004D74EA" w:rsidRDefault="004D74EA"/>
    <w:p w:rsidR="00E346B1" w:rsidRDefault="00E346B1"/>
    <w:p w:rsidR="00E346B1" w:rsidRDefault="00E346B1">
      <w:pPr>
        <w:sectPr w:rsidR="00E346B1" w:rsidSect="00B316BF"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E346B1" w:rsidRDefault="00BF1BAD" w:rsidP="00E346B1">
      <w:pPr>
        <w:ind w:hanging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346B1" w:rsidRPr="00086911" w:rsidRDefault="00E346B1" w:rsidP="00E07EB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911">
        <w:rPr>
          <w:rFonts w:ascii="Times New Roman" w:hAnsi="Times New Roman" w:cs="Times New Roman"/>
          <w:b/>
          <w:sz w:val="28"/>
          <w:szCs w:val="28"/>
        </w:rPr>
        <w:t xml:space="preserve">Таблица мониторинга рассчитанных ключевых показателей </w:t>
      </w:r>
      <w:r w:rsidR="00086911" w:rsidRPr="00086911">
        <w:rPr>
          <w:rStyle w:val="1"/>
          <w:rFonts w:ascii="Times New Roman" w:hAnsi="Times New Roman" w:cs="Times New Roman"/>
          <w:b/>
          <w:sz w:val="28"/>
          <w:szCs w:val="28"/>
        </w:rPr>
        <w:t xml:space="preserve">развития конкуренции в субъектах Российской Федерации: </w:t>
      </w:r>
      <w:r w:rsidR="00086911" w:rsidRPr="00086911">
        <w:rPr>
          <w:rFonts w:ascii="Times New Roman" w:hAnsi="Times New Roman" w:cs="Times New Roman"/>
          <w:b/>
          <w:sz w:val="28"/>
          <w:szCs w:val="28"/>
        </w:rPr>
        <w:t>Поставка сжиженного газа в баллонах</w:t>
      </w:r>
    </w:p>
    <w:tbl>
      <w:tblPr>
        <w:tblStyle w:val="a5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835"/>
        <w:gridCol w:w="2835"/>
        <w:gridCol w:w="2835"/>
        <w:gridCol w:w="2835"/>
      </w:tblGrid>
      <w:tr w:rsidR="00E346B1" w:rsidRPr="00F17F9E" w:rsidTr="00E346B1">
        <w:trPr>
          <w:trHeight w:val="1674"/>
        </w:trPr>
        <w:tc>
          <w:tcPr>
            <w:tcW w:w="1560" w:type="dxa"/>
          </w:tcPr>
          <w:p w:rsidR="00E346B1" w:rsidRPr="003D6124" w:rsidRDefault="00E346B1" w:rsidP="004E0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124">
              <w:rPr>
                <w:rFonts w:ascii="Times New Roman" w:hAnsi="Times New Roman"/>
                <w:sz w:val="24"/>
                <w:szCs w:val="24"/>
              </w:rPr>
              <w:t>Рынок</w:t>
            </w:r>
          </w:p>
        </w:tc>
        <w:tc>
          <w:tcPr>
            <w:tcW w:w="2835" w:type="dxa"/>
          </w:tcPr>
          <w:p w:rsidR="00E346B1" w:rsidRPr="003D6124" w:rsidRDefault="00E346B1" w:rsidP="004E0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27135">
              <w:rPr>
                <w:rFonts w:ascii="Times New Roman" w:hAnsi="Times New Roman"/>
                <w:sz w:val="24"/>
                <w:szCs w:val="24"/>
              </w:rPr>
              <w:t>еализованные товары, работы, услуги в натуральном выражении хозяйствующими субъектами частного сектора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30.09.2018, %</w:t>
            </w:r>
          </w:p>
        </w:tc>
        <w:tc>
          <w:tcPr>
            <w:tcW w:w="2835" w:type="dxa"/>
          </w:tcPr>
          <w:p w:rsidR="00E346B1" w:rsidRPr="003D6124" w:rsidRDefault="00E346B1" w:rsidP="004E0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27135">
              <w:rPr>
                <w:rFonts w:ascii="Times New Roman" w:hAnsi="Times New Roman"/>
                <w:sz w:val="24"/>
                <w:szCs w:val="24"/>
              </w:rPr>
              <w:t>еализованные товары, работы, услуги в натуральном выражении хозяйствующими субъектами частного сектора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01.01.2019, %</w:t>
            </w:r>
          </w:p>
        </w:tc>
        <w:tc>
          <w:tcPr>
            <w:tcW w:w="2835" w:type="dxa"/>
          </w:tcPr>
          <w:p w:rsidR="00E346B1" w:rsidRPr="003D6124" w:rsidRDefault="00E346B1" w:rsidP="004E0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27135">
              <w:rPr>
                <w:rFonts w:ascii="Times New Roman" w:hAnsi="Times New Roman"/>
                <w:sz w:val="24"/>
                <w:szCs w:val="24"/>
              </w:rPr>
              <w:t>еализованные товары, работы, услуги в натуральном выражении хозяйствующими субъектами частного сектора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01.01.2020, %</w:t>
            </w:r>
          </w:p>
        </w:tc>
        <w:tc>
          <w:tcPr>
            <w:tcW w:w="2835" w:type="dxa"/>
          </w:tcPr>
          <w:p w:rsidR="00E346B1" w:rsidRPr="003D6124" w:rsidRDefault="00E346B1" w:rsidP="004E0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27135">
              <w:rPr>
                <w:rFonts w:ascii="Times New Roman" w:hAnsi="Times New Roman"/>
                <w:sz w:val="24"/>
                <w:szCs w:val="24"/>
              </w:rPr>
              <w:t>еализованные товары, работы, услуги в натуральном выражении хозяйствующими субъектами частного сектора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01.01.2021, %</w:t>
            </w:r>
          </w:p>
        </w:tc>
        <w:tc>
          <w:tcPr>
            <w:tcW w:w="2835" w:type="dxa"/>
          </w:tcPr>
          <w:p w:rsidR="00E346B1" w:rsidRPr="003D6124" w:rsidRDefault="00E346B1" w:rsidP="004E0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27135">
              <w:rPr>
                <w:rFonts w:ascii="Times New Roman" w:hAnsi="Times New Roman"/>
                <w:sz w:val="24"/>
                <w:szCs w:val="24"/>
              </w:rPr>
              <w:t>еализованные товары, работы, услуги в натуральном выражении хозяйствующими субъектами частного сектора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01.01.2022, %</w:t>
            </w:r>
          </w:p>
        </w:tc>
      </w:tr>
      <w:tr w:rsidR="00E346B1" w:rsidRPr="00F17F9E" w:rsidTr="00E346B1">
        <w:tc>
          <w:tcPr>
            <w:tcW w:w="1560" w:type="dxa"/>
          </w:tcPr>
          <w:p w:rsidR="00E346B1" w:rsidRPr="00F17F9E" w:rsidRDefault="00E346B1" w:rsidP="004E0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оставка сжиженного газа в баллонах</w:t>
            </w:r>
          </w:p>
        </w:tc>
        <w:tc>
          <w:tcPr>
            <w:tcW w:w="2835" w:type="dxa"/>
          </w:tcPr>
          <w:p w:rsidR="00E346B1" w:rsidRPr="00F17F9E" w:rsidRDefault="00E346B1" w:rsidP="004E0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46B1" w:rsidRPr="00F17F9E" w:rsidRDefault="00E346B1" w:rsidP="004E0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46B1" w:rsidRPr="00F17F9E" w:rsidRDefault="00E346B1" w:rsidP="004E0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46B1" w:rsidRPr="00F17F9E" w:rsidRDefault="00E346B1" w:rsidP="004E0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46B1" w:rsidRPr="00F17F9E" w:rsidRDefault="00E346B1" w:rsidP="004E0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46B1" w:rsidRDefault="00E346B1" w:rsidP="00E346B1">
      <w:pPr>
        <w:ind w:right="-1023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41F0" w:rsidRDefault="00C341F0" w:rsidP="00C341F0">
      <w:pPr>
        <w:ind w:right="-1023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*Срок предоставления информации до 01.05.2019, 01.05.2020, 01.05.2021, 01.05.2022</w:t>
      </w:r>
    </w:p>
    <w:p w:rsidR="00E346B1" w:rsidRPr="0055598F" w:rsidRDefault="00E346B1" w:rsidP="00E346B1">
      <w:pPr>
        <w:ind w:right="-1023"/>
        <w:jc w:val="both"/>
        <w:rPr>
          <w:sz w:val="28"/>
          <w:szCs w:val="28"/>
        </w:rPr>
      </w:pPr>
      <w:bookmarkStart w:id="1" w:name="_GoBack"/>
      <w:bookmarkEnd w:id="1"/>
    </w:p>
    <w:sectPr w:rsidR="00E346B1" w:rsidRPr="0055598F" w:rsidSect="00E346B1">
      <w:pgSz w:w="16838" w:h="11906" w:orient="landscape"/>
      <w:pgMar w:top="1701" w:right="1134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299" w:rsidRDefault="004F0299">
      <w:pPr>
        <w:spacing w:after="0" w:line="240" w:lineRule="auto"/>
      </w:pPr>
      <w:r>
        <w:separator/>
      </w:r>
    </w:p>
  </w:endnote>
  <w:endnote w:type="continuationSeparator" w:id="0">
    <w:p w:rsidR="004F0299" w:rsidRDefault="004F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299" w:rsidRDefault="004F0299">
      <w:pPr>
        <w:spacing w:after="0" w:line="240" w:lineRule="auto"/>
      </w:pPr>
      <w:r>
        <w:separator/>
      </w:r>
    </w:p>
  </w:footnote>
  <w:footnote w:type="continuationSeparator" w:id="0">
    <w:p w:rsidR="004F0299" w:rsidRDefault="004F0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C9" w:rsidRDefault="00524DA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341F0">
      <w:rPr>
        <w:noProof/>
      </w:rPr>
      <w:t>3</w:t>
    </w:r>
    <w:r>
      <w:fldChar w:fldCharType="end"/>
    </w:r>
  </w:p>
  <w:p w:rsidR="001572C9" w:rsidRDefault="004F02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E7662"/>
    <w:multiLevelType w:val="multilevel"/>
    <w:tmpl w:val="25DE37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76765926"/>
    <w:multiLevelType w:val="multilevel"/>
    <w:tmpl w:val="CB60A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91"/>
    <w:rsid w:val="00086911"/>
    <w:rsid w:val="00156797"/>
    <w:rsid w:val="001C412F"/>
    <w:rsid w:val="003D44F4"/>
    <w:rsid w:val="00437591"/>
    <w:rsid w:val="004D74EA"/>
    <w:rsid w:val="004F0299"/>
    <w:rsid w:val="00524DA6"/>
    <w:rsid w:val="005944B7"/>
    <w:rsid w:val="005D2E54"/>
    <w:rsid w:val="00703CE4"/>
    <w:rsid w:val="00BF1BAD"/>
    <w:rsid w:val="00C341F0"/>
    <w:rsid w:val="00C4006A"/>
    <w:rsid w:val="00E07EB4"/>
    <w:rsid w:val="00E346B1"/>
    <w:rsid w:val="00EF5CF6"/>
    <w:rsid w:val="00F73DB6"/>
    <w:rsid w:val="00F8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BF5AC-6EEE-4A12-85FF-B8D47F83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12F"/>
    <w:pPr>
      <w:suppressAutoHyphens/>
      <w:spacing w:line="254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C412F"/>
  </w:style>
  <w:style w:type="paragraph" w:styleId="a3">
    <w:name w:val="header"/>
    <w:basedOn w:val="a"/>
    <w:link w:val="a4"/>
    <w:uiPriority w:val="99"/>
    <w:rsid w:val="001C412F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uiPriority w:val="99"/>
    <w:rsid w:val="001C412F"/>
    <w:rPr>
      <w:rFonts w:ascii="Calibri" w:eastAsia="SimSun" w:hAnsi="Calibri" w:cs="Calibri"/>
      <w:kern w:val="1"/>
      <w:lang w:eastAsia="ar-SA"/>
    </w:rPr>
  </w:style>
  <w:style w:type="paragraph" w:customStyle="1" w:styleId="ConsPlusNormal">
    <w:name w:val="ConsPlusNormal"/>
    <w:rsid w:val="001C4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E346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0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06A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Игоревич Богданов</dc:creator>
  <cp:keywords/>
  <dc:description/>
  <cp:lastModifiedBy>Бабошина Алина Олеговна</cp:lastModifiedBy>
  <cp:revision>13</cp:revision>
  <cp:lastPrinted>2018-06-07T17:17:00Z</cp:lastPrinted>
  <dcterms:created xsi:type="dcterms:W3CDTF">2018-06-05T07:48:00Z</dcterms:created>
  <dcterms:modified xsi:type="dcterms:W3CDTF">2018-06-08T13:41:00Z</dcterms:modified>
</cp:coreProperties>
</file>