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586" w:rsidRPr="007F5586" w:rsidRDefault="007F70EE" w:rsidP="007F558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ребования</w:t>
      </w:r>
    </w:p>
    <w:p w:rsidR="007F5586" w:rsidRPr="007F5586" w:rsidRDefault="007F70EE" w:rsidP="007F558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содержанию бизнес-плана инвестиционного проекта</w:t>
      </w:r>
    </w:p>
    <w:p w:rsidR="007F5586" w:rsidRPr="007F5586" w:rsidRDefault="007F5586" w:rsidP="007F558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586" w:rsidRPr="007F5586" w:rsidRDefault="007F5586" w:rsidP="007F5586">
      <w:pPr>
        <w:widowControl w:val="0"/>
        <w:autoSpaceDE w:val="0"/>
        <w:autoSpaceDN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Информация о заявителе, претендующем заключить</w:t>
      </w:r>
    </w:p>
    <w:p w:rsidR="00630FD4" w:rsidRDefault="007F5586" w:rsidP="00630FD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соглашение об осуществлении деятельности</w:t>
      </w:r>
      <w:r w:rsidR="00630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территориях </w:t>
      </w:r>
    </w:p>
    <w:p w:rsidR="007F5586" w:rsidRDefault="007F5586" w:rsidP="00630FD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опережающего развития в Республике Дагестан</w:t>
      </w:r>
    </w:p>
    <w:p w:rsidR="00294A7F" w:rsidRPr="007F5586" w:rsidRDefault="00294A7F" w:rsidP="00630FD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Наименование территории опережающего развития.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Наименование юридического лица.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Организационно-правовая форма юридического лица, Ф.И.О. и адреса учредителей.</w:t>
      </w:r>
    </w:p>
    <w:p w:rsidR="002A7143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Дата</w:t>
      </w:r>
      <w:r w:rsidR="002A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юридического лица</w:t>
      </w:r>
      <w:r w:rsidR="006E3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Место государственной регистрации и почтовый адрес юридического лица.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Ф.И.О., номера телефонов, факсов руководителя (руководителей) юридического лица.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Вид (виды) экономической деятельности юридического лица. В случае если на момент подачи заявки юридическое лицо осуществляет несколько видов экономической деятельности, ук</w:t>
      </w:r>
      <w:r w:rsidR="006E31F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азать процент прибыли, приходяще</w:t>
      </w: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йся на каждый из видов деятельности в общем объеме прибыли в среднем за последний отчетный год деятельности.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Дата составления.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Информация об инвестиционном проекте</w:t>
      </w:r>
    </w:p>
    <w:p w:rsidR="00294A7F" w:rsidRPr="007F5586" w:rsidRDefault="00294A7F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Краткое описание инвестиционного проекта (далее - проект), включая описание текущего статуса реализации проекта.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Срок реализации проекта.</w:t>
      </w:r>
    </w:p>
    <w:p w:rsidR="007F5586" w:rsidRPr="007F5586" w:rsidRDefault="00D97C10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="007F5586"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стоимость проекта, структура источников финансирования (собственные, заемные), условия привлечения внешнего финансирования, инструменты обеспечения, график финансирования (с разбивкой по годам).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Структура бюджета капитальных затрат (затраты на строительно-монтажные работы, </w:t>
      </w:r>
      <w:r w:rsidR="00D97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земельного участка/помещения, оборудования, техники и др.</w:t>
      </w: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календарный план их осуществления.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Прогноз потребности в оборотных средствах.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Количество создаваемых рабочих мест в разрезе категорий работников (организационно-штатная структура), график создания </w:t>
      </w:r>
      <w:r w:rsidR="00FE4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мест,</w:t>
      </w: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 создаваемых рабо</w:t>
      </w:r>
      <w:r w:rsidR="00FE40E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 мест (постоянные, временные и др.</w:t>
      </w: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Календарный график реализации проекта с указанием основных мероприятий.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Требования к необходимой инфраструктуре с указанием момента возникновения потребности в ней.</w:t>
      </w:r>
    </w:p>
    <w:p w:rsid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9C8" w:rsidRDefault="00F909C8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9C8" w:rsidRDefault="00F909C8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Описание товара (работы, услуги)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Описание выпускаемой продукции или оказываемых услуг (ассортимент продукции, в том числе качественные характеристики).</w:t>
      </w:r>
    </w:p>
    <w:p w:rsidR="007F5586" w:rsidRPr="007F5586" w:rsidRDefault="007F5586" w:rsidP="007123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586">
        <w:rPr>
          <w:rFonts w:ascii="Times New Roman" w:hAnsi="Times New Roman" w:cs="Times New Roman"/>
          <w:sz w:val="28"/>
          <w:szCs w:val="28"/>
        </w:rPr>
        <w:t>3.2</w:t>
      </w:r>
      <w:r w:rsidR="00294A7F">
        <w:rPr>
          <w:rFonts w:ascii="Times New Roman" w:hAnsi="Times New Roman" w:cs="Times New Roman"/>
          <w:sz w:val="28"/>
          <w:szCs w:val="28"/>
        </w:rPr>
        <w:t>. </w:t>
      </w:r>
      <w:r w:rsidRPr="007F5586">
        <w:rPr>
          <w:rFonts w:ascii="Times New Roman" w:hAnsi="Times New Roman" w:cs="Times New Roman"/>
          <w:sz w:val="28"/>
          <w:szCs w:val="28"/>
        </w:rPr>
        <w:t>Сравнительный анализ основных характеристик аналогичных и конкурирующих (замещающих) видов товара (работы, услуги).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Используемые технологии проекта (поставщики оборудования/сырья, производственные мощности, патенты, лицензии, прочая разрешительная документация).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Маркетинг и сбыт товара (работы, услуги)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Анализ рынка (размер, существенные изменения, перспективы развития).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Принципы ценообразования: сопоставление собственной стратегии в области цен с ценовой политикой основных конкурентов.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Описание конкурентной среды.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Оценка эффективности проекта и рисков его реализации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Прогноз выручки и основных статей операционных затрат с указанием динамики поступления, в том числе при выходе на проектную мощность с учетом сезонности и прочих факторов.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Прогноз отчета о прибылях и убытках, движения денежных средств и баланса.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Calibri" w:eastAsia="Times New Roman" w:hAnsi="Calibri" w:cs="Calibri"/>
          <w:szCs w:val="20"/>
          <w:lang w:eastAsia="ru-RU"/>
        </w:rPr>
      </w:pPr>
      <w:r w:rsidRPr="007F5586">
        <w:rPr>
          <w:rFonts w:ascii="Times New Roman" w:hAnsi="Times New Roman" w:cs="Times New Roman"/>
          <w:sz w:val="28"/>
          <w:szCs w:val="28"/>
        </w:rPr>
        <w:t>5.3. Планируемые финансовые результаты реализации проекта (чистая текущая стоимость, внутренняя норма рентабельности, ежегодные суммы налоговых поступлений в бюджет Российской Федерации, бюджет субъекта Российской Федерации и местный бюджет на ближайшие 10 лет).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Основные показатели инвестиционной привлекательности проекта (чистая текущая стоимость, внутренняя норма рентабельности, срок окупаемости проекта, ежегодные суммы налоговых поступлений в бюджет Российской Федерации, бюджет республики и бюджет моногорода на ближайшие 10 лет, социальный эффект).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58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Анализ основных рисков проекта (финансовые, технологические, организационные и управленческие риски, операционные, рыночные, правовые, экологические).</w:t>
      </w:r>
    </w:p>
    <w:p w:rsidR="007F5586" w:rsidRPr="007F5586" w:rsidRDefault="007F5586" w:rsidP="0071230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280" w:rsidRDefault="00F44280" w:rsidP="0071230D">
      <w:pPr>
        <w:spacing w:after="0" w:line="240" w:lineRule="auto"/>
        <w:ind w:firstLine="709"/>
        <w:contextualSpacing/>
      </w:pPr>
    </w:p>
    <w:sectPr w:rsidR="00F44280" w:rsidSect="00B53BF9">
      <w:pgSz w:w="11906" w:h="16838"/>
      <w:pgMar w:top="1134" w:right="709" w:bottom="1021" w:left="1134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EA"/>
    <w:rsid w:val="00294A7F"/>
    <w:rsid w:val="002A7143"/>
    <w:rsid w:val="00630FD4"/>
    <w:rsid w:val="006C73C6"/>
    <w:rsid w:val="006E31FB"/>
    <w:rsid w:val="0071230D"/>
    <w:rsid w:val="007F5586"/>
    <w:rsid w:val="007F70EE"/>
    <w:rsid w:val="008825EA"/>
    <w:rsid w:val="00887E6F"/>
    <w:rsid w:val="00A32F1C"/>
    <w:rsid w:val="00B53BF9"/>
    <w:rsid w:val="00D97C10"/>
    <w:rsid w:val="00F44280"/>
    <w:rsid w:val="00F909C8"/>
    <w:rsid w:val="00FE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299E"/>
  <w15:chartTrackingRefBased/>
  <w15:docId w15:val="{E7AE7941-29CA-40C3-9F94-D836ECA2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F558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F558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F5586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F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5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Мухаммад Назимович</dc:creator>
  <cp:keywords/>
  <dc:description/>
  <cp:lastModifiedBy>Рамазанов Мухаммад Назимович</cp:lastModifiedBy>
  <cp:revision>13</cp:revision>
  <dcterms:created xsi:type="dcterms:W3CDTF">2023-09-19T09:06:00Z</dcterms:created>
  <dcterms:modified xsi:type="dcterms:W3CDTF">2024-01-12T08:26:00Z</dcterms:modified>
</cp:coreProperties>
</file>