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4AC" w:rsidRDefault="00AF54AC" w:rsidP="00AF54AC">
      <w:pPr>
        <w:spacing w:after="0" w:line="240" w:lineRule="auto"/>
        <w:jc w:val="both"/>
        <w:rPr>
          <w:bCs/>
          <w:sz w:val="32"/>
          <w:szCs w:val="32"/>
        </w:rPr>
      </w:pPr>
    </w:p>
    <w:p w:rsidR="00AF54AC" w:rsidRPr="00AF54AC" w:rsidRDefault="00AF54AC" w:rsidP="00AF54A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F54AC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 w:rsidR="004D7273">
        <w:rPr>
          <w:rFonts w:ascii="Times New Roman" w:hAnsi="Times New Roman" w:cs="Times New Roman"/>
          <w:b/>
          <w:bCs/>
          <w:sz w:val="24"/>
          <w:szCs w:val="24"/>
        </w:rPr>
        <w:t xml:space="preserve">№ 1 </w:t>
      </w:r>
      <w:r w:rsidRPr="00AF54AC">
        <w:rPr>
          <w:rFonts w:ascii="Times New Roman" w:hAnsi="Times New Roman" w:cs="Times New Roman"/>
          <w:b/>
          <w:bCs/>
          <w:sz w:val="24"/>
          <w:szCs w:val="24"/>
        </w:rPr>
        <w:t xml:space="preserve">к приказу от__сентября 2017 г. №__                                       </w:t>
      </w: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AF54AC" w:rsidRDefault="00AF54AC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54AC" w:rsidRDefault="00AF54AC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DBF">
        <w:rPr>
          <w:rFonts w:ascii="Times New Roman" w:eastAsia="Calibri" w:hAnsi="Times New Roman" w:cs="Times New Roman"/>
          <w:b/>
          <w:sz w:val="28"/>
          <w:szCs w:val="28"/>
        </w:rPr>
        <w:t>Правила обмена деловыми подарками</w:t>
      </w: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77DBF">
        <w:rPr>
          <w:rFonts w:ascii="Times New Roman" w:eastAsia="Calibri" w:hAnsi="Times New Roman" w:cs="Times New Roman"/>
          <w:b/>
          <w:sz w:val="28"/>
          <w:szCs w:val="28"/>
        </w:rPr>
        <w:t>и знаками делового гостеприимства</w:t>
      </w:r>
    </w:p>
    <w:p w:rsidR="00F77DBF" w:rsidRPr="00AF54AC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54AC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="00AF54AC" w:rsidRPr="00AF54AC">
        <w:rPr>
          <w:rFonts w:ascii="Times New Roman" w:eastAsia="Calibri" w:hAnsi="Times New Roman" w:cs="Times New Roman"/>
          <w:b/>
          <w:sz w:val="28"/>
          <w:szCs w:val="28"/>
        </w:rPr>
        <w:t>ГКУ РД «Центр прикладных технологий»</w:t>
      </w:r>
    </w:p>
    <w:p w:rsidR="00F77DBF" w:rsidRPr="00F77DBF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1. Общие положения</w:t>
      </w:r>
    </w:p>
    <w:p w:rsidR="00F77DBF" w:rsidRPr="00DF6F99" w:rsidRDefault="00F77DBF" w:rsidP="007C41E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AF54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1.1. Правила обмена деловыми подарками и знаками делового гостеприимства в </w:t>
      </w:r>
      <w:r w:rsidR="00AF54AC" w:rsidRPr="00AF54AC">
        <w:rPr>
          <w:rFonts w:ascii="Times New Roman" w:eastAsia="Calibri" w:hAnsi="Times New Roman" w:cs="Times New Roman"/>
          <w:sz w:val="24"/>
          <w:szCs w:val="24"/>
        </w:rPr>
        <w:t xml:space="preserve"> ГКУ РД «Центр прикладных технологий»</w:t>
      </w:r>
      <w:r w:rsidR="00AF54AC" w:rsidRPr="00DF6F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6F99">
        <w:rPr>
          <w:rFonts w:ascii="Times New Roman" w:eastAsia="Calibri" w:hAnsi="Times New Roman" w:cs="Times New Roman"/>
          <w:sz w:val="24"/>
          <w:szCs w:val="24"/>
        </w:rPr>
        <w:t>(далее ‒ Правила) разработаны в соответствии с положениями Конституции Российской Федерации, Федерального закона от 25.12.2008. № 273-ФЗ О противодействии коррупции» и принятыми в соответствии с ними иными законодательными и локальными актами.</w:t>
      </w:r>
    </w:p>
    <w:p w:rsidR="00F77DBF" w:rsidRPr="00DF6F99" w:rsidRDefault="00F77DBF" w:rsidP="007C41E7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1.2. Правила определяют единые для всех работников </w:t>
      </w:r>
      <w:r w:rsidR="00AF54AC" w:rsidRPr="00AF54AC">
        <w:rPr>
          <w:rFonts w:ascii="Times New Roman" w:eastAsia="Calibri" w:hAnsi="Times New Roman" w:cs="Times New Roman"/>
          <w:sz w:val="24"/>
          <w:szCs w:val="24"/>
        </w:rPr>
        <w:t>ГКУ РД «Центр прикладных технологий»</w:t>
      </w:r>
      <w:r w:rsidRPr="00DF6F9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F6F99">
        <w:rPr>
          <w:rFonts w:ascii="Times New Roman" w:eastAsia="Calibri" w:hAnsi="Times New Roman" w:cs="Times New Roman"/>
          <w:sz w:val="24"/>
          <w:szCs w:val="24"/>
        </w:rPr>
        <w:t>(далее ‒ Учреждение) требования к дарению и принятию деловых подарков.</w:t>
      </w:r>
    </w:p>
    <w:p w:rsidR="00F77DBF" w:rsidRPr="00DF6F99" w:rsidRDefault="00F77DBF" w:rsidP="007C41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1.3. Учреждение поддерживает корпоративную культуру, в которой деловые подарки, корпоративное гостеприимство и представительские мероприятия рассматриваются только как инструмент для установления и поддержания деловых отношений и как проявление общепринятой вежливости в ходе деятельности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1.4. Учреждение исходит из того, что долговременные деловые отношения основываются на доверии и взаимном уважении. Отношения, при которых нарушается закон и принципы деловой этики, вредят репутации Учреждения и честному имени его работников,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1.5. Действие Правил распространяется на всех работников Учреждения, вне зависимости от уровня занимаемой должности.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1.6. Данные Правила преследует следующие цели: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- обеспечение единообразного понимания роли и места деловых подарков, делового гостеприимства, представительских мероприятий в деловой практике Учреждения;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осуществление управленческой и хозяйственной деятельности Учреждения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определение единых для всех работников Учреждения требований к дарению и принятию деловых подарков, к организации и участию в представительских мероприятиях;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минимизирование рисков, связанных с возможным злоупотреблением в области подарков, представительских мероприятий. Наиболее серьезными из таких рисков являются опасность подкупа и взяточничество, несправедливость по отношению к контрагентам, протекционизм внутри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2. Требования, предъявляемые к деловым подаркам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и знакам делового гостеприимства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2.1. Работники Учреждения могут получать деловые подарки, знаки делового гостеприимства только на официальных мероприятиях, при условии, что это не противоречит требованиям антикоррупционного законодательства и настоящим Правилам.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2.2. Подарки и услуги, принимаемые или предоставляемые Учреждением, передаются и принимаются только от имени Учреждения в целом, а не как подарок или передача его от отдельного работника.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2.3. Деловые подарки, которые работники от имени Учреждения могут передавать 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быть прямо связаны с уставными целями деятельности Учреждения, либо с памятными датами, юбилеями, общенациональными праздниками, иными событиями;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быть разумно обоснованными, соразмерными и не являться предметами роскоши;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 иной незаконной или неэтичной целью;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создавать для получателя обязательства, связанные с его служебным положение или исполнением служебных (должностных) обязанностей;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создавать репутационного риска для делового имиджа Учреждения, работников и иных лиц в случае раскрытия информации о совершенных подарках и понесенных представительских расходах;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не противоречить принципам и требованиям антикоррупционного законодательства Российской Федерации, Положению об антикоррупционной политики в Учреждении, Кодексу этики и служебного поведения работников Учреждения и общепринятым нормам морали и нравственности.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2.4. 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 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2.5. 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2.6. 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2.7. Подарки и услуги не должны ставить под сомнение имидж или деловую репутацию Учреждения или его работников.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3. Права и обязанности работников</w:t>
      </w: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6F99">
        <w:rPr>
          <w:rFonts w:ascii="Times New Roman" w:eastAsia="Calibri" w:hAnsi="Times New Roman" w:cs="Times New Roman"/>
          <w:b/>
          <w:sz w:val="24"/>
          <w:szCs w:val="24"/>
        </w:rPr>
        <w:t xml:space="preserve">Учреждения при обмене деловыми подарками и знаками делового гостеприимства 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3.1. Работники, представляя интересы Учреждения или действуя от его имени, должны соблюдать границы допустимого поведения при обмене деловыми подарками и проявлении делового гостеприимства.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3.2. 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3.3. При любых сомнениях в правомерности или этичности своих действий работники Учреждения обязаны поставить в известность директора Учреждения и проконсультироваться с ним, прежде чем дарить или получать подарки или участвовать в тех или иных представительских мероприятиях.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3.4. 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3.5. Работники Учреждения не вправе использовать служебное положение в личных целях, включая использование имущества Учреждения, в том числе: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для получения подарков, вознаграждения и иных выгод для себя лично и 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коммерческую тайну;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для получения подарков, вознаграждения и иных выгод для лично и других лиц в процессе ведения дел Учреждения, в том числе, как до, так и после проведения переговоров о заключении гражданско-правовых договоров и иных сделок.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3.6. Работникам Учреждения не рекомендуется принимать или передаривать подарки либо услуги в любом виде от третьих лиц в качестве благодарности за совершенную услугу или данный совет.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3.7. Не допускается передавать и принимать подарки от Учреждения, его работников и представителей в виде денежных средств, как наличных, так и безналичных, независимо от валюты, а также в форме акций, опционов или иных ликвидных ценных бумаг.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3.8. Работники Учреждения должны оказываться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 принимаемые Учреждением решения и т.д.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3.9. Администрация и работники Учреждения не приемлют коррупции. Подарки не должны быть использованы для дачи/получения взяток или коррупции в любых ее проявлениях.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3.10. Работник Учреждения не вправе предлагать третьим лицам или принимать от таковых подарки, выплаты, компенсации и т.п. стоимостью свыше 3000 (Трех тысяч) рублей или не совместимые с законной практикой деловых отношений. Если работнику Учреждения предлагаются подобные подарки или деньги, он обязан немедленно об этом директору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3.11. Работник Учреждения которому при выполнении должностных обязанностей предлагаются подарки или иное вознаграждение как в прямом, так и в косвенном виде, которые способны повлиять на подготавливаемые и/или принимаемые им решения или оказать влияние на его действие/бездействие, должен: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отказаться от них о немедленно уведомить директора Учреждения о факте предложения подарка (вознаграждения);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случае,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директору Учреждения и продолжить работу в установленном в Учреждении порядке над вопросом, с которым был связан подарок или вознаграждение.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3.12. 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одно из должностных лиц, ответственных за противодействие коррупции, в соответствии с процедурой раскрытия конфликта интересов, утвержденной Положением о конфликте интересов, принятым в Учреждении.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 xml:space="preserve">3.13. Работникам Учреждения запрещается: 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lastRenderedPageBreak/>
        <w:t>- самостоятельно принимать предложения от организаций или третьих лиц о вручении деловых подарков и об оказании знаков делового гостеприимства;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без согласования с директором Учреждения деловые подарки и знаки делового гостеприимства в ходе проведения деловых переговоров, при 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деловые подарки и знаки делового гостеприимства в ходе проведения торгов и во время прямых переговоров при заключении договоров (контрактов);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- принимать подарки в виде наличных, безналичных денежных средств, ценных бумаг, драгоценных металлов.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3.14. Учреждение может принять решение об участии в благотворительных мероприятиях, направленных на создание и упрочение имиджа Учреждения. При этом план и бюджет участия в данных мероприятиях утверждается директором Учреждения.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3.15. В случае осуществления спонсорских, благотворительных программ Учреждение должно предварительно удостовериться, что предоставляемая Учреждением помощь не будет использована в коррупционных целях или иным незаконным путем.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3.16. 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3.17. Неисполнение настоящих Правил может стать основанием для применения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F6F99">
        <w:rPr>
          <w:rFonts w:ascii="Times New Roman" w:eastAsia="Calibri" w:hAnsi="Times New Roman" w:cs="Times New Roman"/>
          <w:b/>
          <w:sz w:val="24"/>
          <w:szCs w:val="24"/>
        </w:rPr>
        <w:t>4. Область применения</w:t>
      </w:r>
    </w:p>
    <w:p w:rsidR="00F77DBF" w:rsidRPr="00DF6F99" w:rsidRDefault="00F77DBF" w:rsidP="00F77DB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4.1. Настоящие Правила подлежат применению вне зависимости от того, каким образом передаются деловые подарки и знаки делового гостеприимства: напрямую или через посредников.</w:t>
      </w:r>
    </w:p>
    <w:p w:rsidR="00F77DBF" w:rsidRPr="00DF6F99" w:rsidRDefault="00F77DBF" w:rsidP="00F77DB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6F99">
        <w:rPr>
          <w:rFonts w:ascii="Times New Roman" w:eastAsia="Calibri" w:hAnsi="Times New Roman" w:cs="Times New Roman"/>
          <w:sz w:val="24"/>
          <w:szCs w:val="24"/>
        </w:rPr>
        <w:t>4.2. Настоящие Правила являются обязательными для всех работников Учреждения в период работы в Учреждении.</w:t>
      </w:r>
    </w:p>
    <w:p w:rsidR="00F77DBF" w:rsidRPr="00DF6F99" w:rsidRDefault="00F77DBF" w:rsidP="00F77DBF">
      <w:pPr>
        <w:spacing w:after="200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DF6F99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</w:t>
      </w:r>
    </w:p>
    <w:p w:rsidR="00F77DBF" w:rsidRPr="00DF6F99" w:rsidRDefault="00F77DBF" w:rsidP="00F77DBF">
      <w:pPr>
        <w:spacing w:after="200" w:line="276" w:lineRule="auto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sectPr w:rsidR="00F77DBF" w:rsidRPr="00DF6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EE6" w:rsidRDefault="00D92EE6" w:rsidP="00F77DBF">
      <w:pPr>
        <w:spacing w:after="0" w:line="240" w:lineRule="auto"/>
      </w:pPr>
      <w:r>
        <w:separator/>
      </w:r>
    </w:p>
  </w:endnote>
  <w:endnote w:type="continuationSeparator" w:id="0">
    <w:p w:rsidR="00D92EE6" w:rsidRDefault="00D92EE6" w:rsidP="00F7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EE6" w:rsidRDefault="00D92EE6" w:rsidP="00F77DBF">
      <w:pPr>
        <w:spacing w:after="0" w:line="240" w:lineRule="auto"/>
      </w:pPr>
      <w:r>
        <w:separator/>
      </w:r>
    </w:p>
  </w:footnote>
  <w:footnote w:type="continuationSeparator" w:id="0">
    <w:p w:rsidR="00D92EE6" w:rsidRDefault="00D92EE6" w:rsidP="00F77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7CC34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96D7BB7"/>
    <w:multiLevelType w:val="hybridMultilevel"/>
    <w:tmpl w:val="2FEA8D9E"/>
    <w:lvl w:ilvl="0" w:tplc="3550BD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1E7"/>
    <w:rsid w:val="00106686"/>
    <w:rsid w:val="002F4290"/>
    <w:rsid w:val="003C56FD"/>
    <w:rsid w:val="003E50C1"/>
    <w:rsid w:val="004334E7"/>
    <w:rsid w:val="00475560"/>
    <w:rsid w:val="004D4A85"/>
    <w:rsid w:val="004D7273"/>
    <w:rsid w:val="007728A2"/>
    <w:rsid w:val="007C20FD"/>
    <w:rsid w:val="007C41E7"/>
    <w:rsid w:val="00A001E7"/>
    <w:rsid w:val="00A17C11"/>
    <w:rsid w:val="00AF54AC"/>
    <w:rsid w:val="00B8756B"/>
    <w:rsid w:val="00B94018"/>
    <w:rsid w:val="00D92EE6"/>
    <w:rsid w:val="00DF6F99"/>
    <w:rsid w:val="00E76BA8"/>
    <w:rsid w:val="00F3640E"/>
    <w:rsid w:val="00F77DBF"/>
    <w:rsid w:val="00F976EE"/>
    <w:rsid w:val="00FC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FF0EE"/>
  <w15:docId w15:val="{E3EBD7C6-AD14-46C6-AB9D-1A813DB8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1694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Елена Борисовна</dc:creator>
  <cp:lastModifiedBy>mx</cp:lastModifiedBy>
  <cp:revision>13</cp:revision>
  <dcterms:created xsi:type="dcterms:W3CDTF">2020-08-07T04:05:00Z</dcterms:created>
  <dcterms:modified xsi:type="dcterms:W3CDTF">2023-02-16T08:46:00Z</dcterms:modified>
</cp:coreProperties>
</file>