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F8E3" w14:textId="77777777" w:rsidR="00D943AE" w:rsidRDefault="00D943AE">
      <w:pPr>
        <w:pStyle w:val="ConsPlusTitle"/>
        <w:jc w:val="center"/>
      </w:pPr>
      <w:r>
        <w:t>РЕСПУБЛИКА ДАГЕСТАН</w:t>
      </w:r>
    </w:p>
    <w:p w14:paraId="3B4EFE2E" w14:textId="77777777" w:rsidR="00D943AE" w:rsidRDefault="00D943AE">
      <w:pPr>
        <w:pStyle w:val="ConsPlusTitle"/>
        <w:jc w:val="center"/>
      </w:pPr>
      <w:r>
        <w:t>ЗАКОН</w:t>
      </w:r>
    </w:p>
    <w:p w14:paraId="45D95234" w14:textId="77777777" w:rsidR="00D943AE" w:rsidRDefault="00D943AE">
      <w:pPr>
        <w:pStyle w:val="ConsPlusTitle"/>
        <w:jc w:val="center"/>
      </w:pPr>
      <w:r>
        <w:t>ОБ УСТАНОВЛЕНИИ КРИТЕРИЕВ, КОТОРЫМ ДОЛЖНЫ СООТВЕТСТВОВАТЬ</w:t>
      </w:r>
    </w:p>
    <w:p w14:paraId="3D336716" w14:textId="77777777" w:rsidR="00D943AE" w:rsidRDefault="00D943AE">
      <w:pPr>
        <w:pStyle w:val="ConsPlusTitle"/>
        <w:jc w:val="center"/>
      </w:pPr>
      <w:r>
        <w:t>ОБЪЕКТЫ СОЦИАЛЬНО-КУЛЬТУРНОГО И КОММУНАЛЬНО-БЫТОВОГО</w:t>
      </w:r>
    </w:p>
    <w:p w14:paraId="78069ACB" w14:textId="77777777" w:rsidR="00D943AE" w:rsidRDefault="00D943AE">
      <w:pPr>
        <w:pStyle w:val="ConsPlusTitle"/>
        <w:jc w:val="center"/>
      </w:pPr>
      <w:r>
        <w:t>НАЗНАЧЕНИЯ, МАСШТАБНЫЕ ИНВЕСТИЦИОННЫЕ ПРОЕКТЫ,</w:t>
      </w:r>
    </w:p>
    <w:p w14:paraId="306D5BDA" w14:textId="77777777" w:rsidR="00D943AE" w:rsidRDefault="00D943AE">
      <w:pPr>
        <w:pStyle w:val="ConsPlusTitle"/>
        <w:jc w:val="center"/>
      </w:pPr>
      <w:r>
        <w:t>ДЛЯ РАЗМЕЩЕНИЯ (РЕАЛИЗАЦИИ) КОТОРЫХ ЗЕМЕЛЬНЫЕ</w:t>
      </w:r>
    </w:p>
    <w:p w14:paraId="6E6988A5" w14:textId="77777777" w:rsidR="00D943AE" w:rsidRDefault="00D943AE">
      <w:pPr>
        <w:pStyle w:val="ConsPlusTitle"/>
        <w:jc w:val="center"/>
      </w:pPr>
      <w:r>
        <w:t>УЧАСТКИ ПРЕДОСТАВЛЯЮТСЯ В АРЕНДУ ЮРИДИЧЕСКИМ</w:t>
      </w:r>
    </w:p>
    <w:p w14:paraId="61AC0299" w14:textId="77777777" w:rsidR="00D943AE" w:rsidRDefault="00D943AE">
      <w:pPr>
        <w:pStyle w:val="ConsPlusTitle"/>
        <w:jc w:val="center"/>
      </w:pPr>
      <w:r>
        <w:t>ЛИЦАМ БЕЗ ПРОВЕДЕНИЯ ТОРГОВ</w:t>
      </w:r>
    </w:p>
    <w:p w14:paraId="1EEC8DB6" w14:textId="77777777" w:rsidR="00D943AE" w:rsidRDefault="00D943AE">
      <w:pPr>
        <w:pStyle w:val="ConsPlusNormal"/>
        <w:jc w:val="both"/>
      </w:pPr>
    </w:p>
    <w:p w14:paraId="740548B2" w14:textId="77777777" w:rsidR="00D943AE" w:rsidRDefault="00D943AE">
      <w:pPr>
        <w:pStyle w:val="ConsPlusNormal"/>
        <w:jc w:val="right"/>
      </w:pPr>
      <w:r>
        <w:t>Принят Народным Собранием</w:t>
      </w:r>
    </w:p>
    <w:p w14:paraId="09C2BCBE" w14:textId="77777777" w:rsidR="00D943AE" w:rsidRDefault="00D943AE">
      <w:pPr>
        <w:pStyle w:val="ConsPlusNormal"/>
        <w:jc w:val="right"/>
      </w:pPr>
      <w:r>
        <w:t>Республики Дагестан</w:t>
      </w:r>
    </w:p>
    <w:p w14:paraId="0ECF840B" w14:textId="77777777" w:rsidR="00D943AE" w:rsidRDefault="00D943AE">
      <w:pPr>
        <w:pStyle w:val="ConsPlusNormal"/>
        <w:jc w:val="right"/>
      </w:pPr>
      <w:r>
        <w:t>29 октября 2015 года</w:t>
      </w:r>
    </w:p>
    <w:p w14:paraId="25B57196" w14:textId="77777777" w:rsidR="00D943AE" w:rsidRDefault="00D943AE">
      <w:pPr>
        <w:pStyle w:val="ConsPlusNormal"/>
        <w:jc w:val="both"/>
      </w:pPr>
    </w:p>
    <w:p w14:paraId="3CD353B2" w14:textId="77777777" w:rsidR="00D943AE" w:rsidRDefault="00D943AE">
      <w:pPr>
        <w:pStyle w:val="ConsPlusTitle"/>
        <w:ind w:firstLine="540"/>
        <w:jc w:val="both"/>
        <w:outlineLvl w:val="0"/>
      </w:pPr>
      <w:r>
        <w:t>Статья 1. Предмет регулирования</w:t>
      </w:r>
    </w:p>
    <w:p w14:paraId="123EBA18" w14:textId="77777777" w:rsidR="00D943AE" w:rsidRDefault="00D943AE">
      <w:pPr>
        <w:pStyle w:val="ConsPlusNormal"/>
        <w:ind w:firstLine="540"/>
        <w:jc w:val="both"/>
      </w:pPr>
    </w:p>
    <w:p w14:paraId="605B092F" w14:textId="77777777" w:rsidR="00D943AE" w:rsidRDefault="00D943AE">
      <w:pPr>
        <w:pStyle w:val="ConsPlusNormal"/>
        <w:ind w:firstLine="540"/>
        <w:jc w:val="both"/>
      </w:pPr>
      <w:r>
        <w:t xml:space="preserve">Настоящий Закон устанавливает критерии,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на территории Республики Дагестан допускается предоставление земельных участков в соответствии с </w:t>
      </w:r>
      <w:hyperlink r:id="rId4">
        <w:r>
          <w:rPr>
            <w:color w:val="0000FF"/>
          </w:rPr>
          <w:t>подпунктом 3 пункта 2 статьи 39.6</w:t>
        </w:r>
      </w:hyperlink>
      <w:r>
        <w:t xml:space="preserve"> Земельного кодекса Российской Федерации.</w:t>
      </w:r>
    </w:p>
    <w:p w14:paraId="1F7C3202" w14:textId="77777777" w:rsidR="00D943AE" w:rsidRDefault="00D943AE">
      <w:pPr>
        <w:pStyle w:val="ConsPlusNormal"/>
        <w:jc w:val="both"/>
      </w:pPr>
    </w:p>
    <w:p w14:paraId="7A9739B6" w14:textId="77777777" w:rsidR="00D943AE" w:rsidRDefault="00D943AE">
      <w:pPr>
        <w:pStyle w:val="ConsPlusTitle"/>
        <w:ind w:firstLine="540"/>
        <w:jc w:val="both"/>
        <w:outlineLvl w:val="0"/>
      </w:pPr>
      <w:r>
        <w:t>Статья 2. Критерии, которым должны соответствовать объекты социально-культурного и коммунально-бытового назначения</w:t>
      </w:r>
    </w:p>
    <w:p w14:paraId="168DE3CB" w14:textId="77777777" w:rsidR="00D943AE" w:rsidRDefault="00D943AE">
      <w:pPr>
        <w:pStyle w:val="ConsPlusNormal"/>
        <w:ind w:firstLine="540"/>
        <w:jc w:val="both"/>
      </w:pPr>
    </w:p>
    <w:p w14:paraId="128D3E6D" w14:textId="77777777" w:rsidR="00D943AE" w:rsidRDefault="00D943AE">
      <w:pPr>
        <w:pStyle w:val="ConsPlusNormal"/>
        <w:ind w:firstLine="540"/>
        <w:jc w:val="both"/>
      </w:pPr>
      <w:r>
        <w:t xml:space="preserve">Предоставление земельных участков в соответствии с </w:t>
      </w:r>
      <w:hyperlink r:id="rId5">
        <w:r>
          <w:rPr>
            <w:color w:val="0000FF"/>
          </w:rPr>
          <w:t>подпунктом 3 пункта 2 статьи 39.6</w:t>
        </w:r>
      </w:hyperlink>
      <w:r>
        <w:t xml:space="preserve"> Земельного кодекса Российской Федерации для размещения объектов социально-культурного и коммунально-бытового назначения допускается в случаях, если такие объекты включены в государственные программы Российской Федерации, государственные программы Республики Дагестан, муниципальные программы и у инвестора имеется документальное подтверждение финансирования размещения объекта за счет внебюджетных источников в размере не менее 50 процентов от общего объема средств, необходимых для создания (реконструкции), модернизации объекта.</w:t>
      </w:r>
    </w:p>
    <w:p w14:paraId="4FA0A0FB" w14:textId="77777777" w:rsidR="00D943AE" w:rsidRDefault="00D943AE">
      <w:pPr>
        <w:pStyle w:val="ConsPlusNormal"/>
        <w:jc w:val="both"/>
      </w:pPr>
      <w:r>
        <w:t xml:space="preserve">(в ред. Законов Республики Дагестан от 30.12.2022 </w:t>
      </w:r>
      <w:hyperlink r:id="rId6">
        <w:r>
          <w:rPr>
            <w:color w:val="0000FF"/>
          </w:rPr>
          <w:t>N 105</w:t>
        </w:r>
      </w:hyperlink>
      <w:r>
        <w:t xml:space="preserve">, от 28.12.2023 </w:t>
      </w:r>
      <w:hyperlink r:id="rId7">
        <w:r>
          <w:rPr>
            <w:color w:val="0000FF"/>
          </w:rPr>
          <w:t>N 110</w:t>
        </w:r>
      </w:hyperlink>
      <w:r>
        <w:t>)</w:t>
      </w:r>
    </w:p>
    <w:p w14:paraId="604C9EAA" w14:textId="77777777" w:rsidR="00D943AE" w:rsidRDefault="00D943AE">
      <w:pPr>
        <w:pStyle w:val="ConsPlusNormal"/>
        <w:jc w:val="both"/>
      </w:pPr>
    </w:p>
    <w:p w14:paraId="766FC5A8" w14:textId="77777777" w:rsidR="00D943AE" w:rsidRDefault="00D943AE">
      <w:pPr>
        <w:pStyle w:val="ConsPlusTitle"/>
        <w:ind w:firstLine="540"/>
        <w:jc w:val="both"/>
        <w:outlineLvl w:val="0"/>
      </w:pPr>
      <w:r>
        <w:t>Статья 3. Критерии, которым должны соответствовать масштабные инвестиционные проекты</w:t>
      </w:r>
    </w:p>
    <w:p w14:paraId="38FEBF6F" w14:textId="77777777" w:rsidR="00D943AE" w:rsidRDefault="00D943AE">
      <w:pPr>
        <w:pStyle w:val="ConsPlusNormal"/>
        <w:ind w:firstLine="540"/>
        <w:jc w:val="both"/>
      </w:pPr>
    </w:p>
    <w:p w14:paraId="36453FE8" w14:textId="77777777" w:rsidR="00D943AE" w:rsidRDefault="00D943AE">
      <w:pPr>
        <w:pStyle w:val="ConsPlusNormal"/>
        <w:ind w:firstLine="540"/>
        <w:jc w:val="both"/>
      </w:pPr>
      <w:r>
        <w:t xml:space="preserve">1. Предоставление земельных участков в соответствии с </w:t>
      </w:r>
      <w:hyperlink r:id="rId8">
        <w:r>
          <w:rPr>
            <w:color w:val="0000FF"/>
          </w:rPr>
          <w:t>подпунктом 3 пункта 2 статьи 39.6</w:t>
        </w:r>
      </w:hyperlink>
      <w:r>
        <w:t xml:space="preserve"> Земельного кодекса Российской Федерации для реализации масштабных инвестиционных проектов допускается при наличии документального подтверждения финансового и (или) имущественного обеспечения их реализации в размере не менее 10 процентов собственных средств инвестора от общей стоимости проекта и соответствии критериям, установленным </w:t>
      </w:r>
      <w:hyperlink w:anchor="P47">
        <w:r>
          <w:rPr>
            <w:color w:val="0000FF"/>
          </w:rPr>
          <w:t>частью 1.1</w:t>
        </w:r>
      </w:hyperlink>
      <w:r>
        <w:t xml:space="preserve"> настоящей статьи.</w:t>
      </w:r>
    </w:p>
    <w:p w14:paraId="19B187CB" w14:textId="77777777" w:rsidR="00D943AE" w:rsidRDefault="00D943AE">
      <w:pPr>
        <w:pStyle w:val="ConsPlusNormal"/>
        <w:spacing w:before="220"/>
        <w:ind w:firstLine="540"/>
        <w:jc w:val="both"/>
      </w:pPr>
      <w:r>
        <w:t>Наличие собственных средств подтверждается копиями решений учредителей (акционеров) о реализации и финансировании инвестиционного проекта, бухгалтерской отчетностью организаций - учредителей инвестора, налоговыми декларациями о доходах физических лиц - учредителей инвестора.</w:t>
      </w:r>
    </w:p>
    <w:p w14:paraId="5622A17B" w14:textId="77777777" w:rsidR="00D943AE" w:rsidRDefault="00D943AE">
      <w:pPr>
        <w:pStyle w:val="ConsPlusNormal"/>
        <w:spacing w:before="220"/>
        <w:ind w:firstLine="540"/>
        <w:jc w:val="both"/>
      </w:pPr>
      <w:bookmarkStart w:id="0" w:name="P47"/>
      <w:bookmarkEnd w:id="0"/>
      <w:r>
        <w:t>1.1. Масштабный инвестиционный проект должен соответствовать следующим критериям:</w:t>
      </w:r>
    </w:p>
    <w:p w14:paraId="0999DB41" w14:textId="77777777" w:rsidR="00D943AE" w:rsidRDefault="00D943AE">
      <w:pPr>
        <w:pStyle w:val="ConsPlusNormal"/>
        <w:spacing w:before="220"/>
        <w:ind w:firstLine="540"/>
        <w:jc w:val="both"/>
      </w:pPr>
      <w:r>
        <w:t>1) общий объем налоговых платежей, поступающих в консолидированный бюджет Республики Дагестан за весь период реализации инвестиционного проекта, но не более 5 лет, составляет:</w:t>
      </w:r>
    </w:p>
    <w:p w14:paraId="6E7D11D8" w14:textId="77777777" w:rsidR="00D943AE" w:rsidRDefault="00D943AE">
      <w:pPr>
        <w:pStyle w:val="ConsPlusNormal"/>
        <w:spacing w:before="220"/>
        <w:ind w:firstLine="540"/>
        <w:jc w:val="both"/>
      </w:pPr>
      <w:r>
        <w:t>не менее 1 миллиона рублей для инвестиционных проектов, реализуемых в высокогорной зоне;</w:t>
      </w:r>
    </w:p>
    <w:p w14:paraId="4F228560" w14:textId="77777777" w:rsidR="00D943AE" w:rsidRDefault="00D943AE">
      <w:pPr>
        <w:pStyle w:val="ConsPlusNormal"/>
        <w:spacing w:before="220"/>
        <w:ind w:firstLine="540"/>
        <w:jc w:val="both"/>
      </w:pPr>
      <w:r>
        <w:t>не менее 2 миллионов рублей для инвестиционных проектов, реализуемых в горной зоне;</w:t>
      </w:r>
    </w:p>
    <w:p w14:paraId="7A63A217" w14:textId="77777777" w:rsidR="00D943AE" w:rsidRDefault="00D943AE">
      <w:pPr>
        <w:pStyle w:val="ConsPlusNormal"/>
        <w:spacing w:before="220"/>
        <w:ind w:firstLine="540"/>
        <w:jc w:val="both"/>
      </w:pPr>
      <w:r>
        <w:t>не менее 5 миллионов рублей для инвестиционных проектов, реализуемых в предгорной зоне;</w:t>
      </w:r>
    </w:p>
    <w:p w14:paraId="5B4E53F9" w14:textId="77777777" w:rsidR="00D943AE" w:rsidRDefault="00D943AE">
      <w:pPr>
        <w:pStyle w:val="ConsPlusNormal"/>
        <w:spacing w:before="220"/>
        <w:ind w:firstLine="540"/>
        <w:jc w:val="both"/>
      </w:pPr>
      <w:r>
        <w:t>не менее 10 миллионов рублей для инвестиционных проектов, реализуемых в равнинной зоне;</w:t>
      </w:r>
    </w:p>
    <w:p w14:paraId="66F86EF7" w14:textId="77777777" w:rsidR="00D943AE" w:rsidRDefault="00D943AE">
      <w:pPr>
        <w:pStyle w:val="ConsPlusNormal"/>
        <w:spacing w:before="220"/>
        <w:ind w:firstLine="540"/>
        <w:jc w:val="both"/>
      </w:pPr>
      <w:r>
        <w:lastRenderedPageBreak/>
        <w:t>2) общий объем инвестиций в рамках инвестиционного проекта составляет:</w:t>
      </w:r>
    </w:p>
    <w:p w14:paraId="63C5EF11" w14:textId="77777777" w:rsidR="00D943AE" w:rsidRDefault="00D943AE">
      <w:pPr>
        <w:pStyle w:val="ConsPlusNormal"/>
        <w:spacing w:before="220"/>
        <w:ind w:firstLine="540"/>
        <w:jc w:val="both"/>
      </w:pPr>
      <w:r>
        <w:t>не менее 5 миллионов рублей для инвестиционных проектов, реализуемых в высокогорной зоне;</w:t>
      </w:r>
    </w:p>
    <w:p w14:paraId="3B714A40" w14:textId="77777777" w:rsidR="00D943AE" w:rsidRDefault="00D943AE">
      <w:pPr>
        <w:pStyle w:val="ConsPlusNormal"/>
        <w:spacing w:before="220"/>
        <w:ind w:firstLine="540"/>
        <w:jc w:val="both"/>
      </w:pPr>
      <w:r>
        <w:t>не менее 10 миллионов рублей для инвестиционных проектов, реализуемых в горной зоне;</w:t>
      </w:r>
    </w:p>
    <w:p w14:paraId="043A4262" w14:textId="77777777" w:rsidR="00D943AE" w:rsidRDefault="00D943AE">
      <w:pPr>
        <w:pStyle w:val="ConsPlusNormal"/>
        <w:spacing w:before="220"/>
        <w:ind w:firstLine="540"/>
        <w:jc w:val="both"/>
      </w:pPr>
      <w:r>
        <w:t>не менее 30 миллионов рублей для инвестиционных проектов, реализуемых в предгорной зоне;</w:t>
      </w:r>
    </w:p>
    <w:p w14:paraId="4A1167DE" w14:textId="77777777" w:rsidR="00D943AE" w:rsidRDefault="00D943AE">
      <w:pPr>
        <w:pStyle w:val="ConsPlusNormal"/>
        <w:spacing w:before="220"/>
        <w:ind w:firstLine="540"/>
        <w:jc w:val="both"/>
      </w:pPr>
      <w:r>
        <w:t>не менее 150 миллионов рублей для инвестиционных проектов, реализуемых в равнинной зоне;</w:t>
      </w:r>
    </w:p>
    <w:p w14:paraId="18CA8751" w14:textId="77777777" w:rsidR="00D943AE" w:rsidRDefault="00D943AE">
      <w:pPr>
        <w:pStyle w:val="ConsPlusNormal"/>
        <w:spacing w:before="220"/>
        <w:ind w:firstLine="540"/>
        <w:jc w:val="both"/>
      </w:pPr>
      <w:r>
        <w:t>3) количество дополнительных рабочих мест, созданных в рамках реализации инвестиционного проекта, составляет:</w:t>
      </w:r>
    </w:p>
    <w:p w14:paraId="2CB5F5D5" w14:textId="77777777" w:rsidR="00D943AE" w:rsidRDefault="00D943AE">
      <w:pPr>
        <w:pStyle w:val="ConsPlusNormal"/>
        <w:spacing w:before="220"/>
        <w:ind w:firstLine="540"/>
        <w:jc w:val="both"/>
      </w:pPr>
      <w:r>
        <w:t>не менее 5 единиц для инвестиционных проектов, реализуемых в высокогорной зоне;</w:t>
      </w:r>
    </w:p>
    <w:p w14:paraId="5BA4CA30" w14:textId="77777777" w:rsidR="00D943AE" w:rsidRDefault="00D943AE">
      <w:pPr>
        <w:pStyle w:val="ConsPlusNormal"/>
        <w:spacing w:before="220"/>
        <w:ind w:firstLine="540"/>
        <w:jc w:val="both"/>
      </w:pPr>
      <w:r>
        <w:t>не менее 10 единиц для инвестиционных проектов, реализуемых в горной зоне;</w:t>
      </w:r>
    </w:p>
    <w:p w14:paraId="5BED7D29" w14:textId="77777777" w:rsidR="00D943AE" w:rsidRDefault="00D943AE">
      <w:pPr>
        <w:pStyle w:val="ConsPlusNormal"/>
        <w:spacing w:before="220"/>
        <w:ind w:firstLine="540"/>
        <w:jc w:val="both"/>
      </w:pPr>
      <w:r>
        <w:t>не менее 20 единиц для инвестиционных проектов, реализуемых в предгорной зоне;</w:t>
      </w:r>
    </w:p>
    <w:p w14:paraId="40E7730C" w14:textId="77777777" w:rsidR="00D943AE" w:rsidRDefault="00D943AE">
      <w:pPr>
        <w:pStyle w:val="ConsPlusNormal"/>
        <w:spacing w:before="220"/>
        <w:ind w:firstLine="540"/>
        <w:jc w:val="both"/>
      </w:pPr>
      <w:r>
        <w:t>не менее 25 единиц для инвестиционных проектов, реализуемых в равнинной зоне.</w:t>
      </w:r>
    </w:p>
    <w:p w14:paraId="0A357572" w14:textId="77777777" w:rsidR="00D943AE" w:rsidRDefault="00D943AE">
      <w:pPr>
        <w:pStyle w:val="ConsPlusNormal"/>
        <w:spacing w:before="220"/>
        <w:ind w:firstLine="540"/>
        <w:jc w:val="both"/>
      </w:pPr>
      <w:r>
        <w:t>Зональная классификация городских округов и муниципальных районов Республики Дагестан устанавливается Правительством Республики Дагестан.</w:t>
      </w:r>
    </w:p>
    <w:p w14:paraId="25B470E4" w14:textId="77777777" w:rsidR="00D943AE" w:rsidRDefault="00D943AE">
      <w:pPr>
        <w:pStyle w:val="ConsPlusNormal"/>
        <w:spacing w:before="220"/>
        <w:ind w:firstLine="540"/>
        <w:jc w:val="both"/>
      </w:pPr>
      <w:r>
        <w:t>2. Реализация масштабного инвестиционного проекта осуществляется в одном из следующих видов деятельности:</w:t>
      </w:r>
    </w:p>
    <w:p w14:paraId="165BABE7" w14:textId="77777777" w:rsidR="00D943AE" w:rsidRDefault="00D943AE">
      <w:pPr>
        <w:pStyle w:val="ConsPlusNormal"/>
        <w:spacing w:before="220"/>
        <w:ind w:firstLine="540"/>
        <w:jc w:val="both"/>
      </w:pPr>
      <w:r>
        <w:t>1) сельское, лесное хозяйство, охота, рыболовство и рыбоводство;</w:t>
      </w:r>
    </w:p>
    <w:p w14:paraId="55DE84EC" w14:textId="77777777" w:rsidR="00D943AE" w:rsidRDefault="00D943AE">
      <w:pPr>
        <w:pStyle w:val="ConsPlusNormal"/>
        <w:spacing w:before="220"/>
        <w:ind w:firstLine="540"/>
        <w:jc w:val="both"/>
      </w:pPr>
      <w:r>
        <w:t>2) обрабатывающие производства;</w:t>
      </w:r>
    </w:p>
    <w:p w14:paraId="549E40ED" w14:textId="77777777" w:rsidR="00D943AE" w:rsidRDefault="00D943AE">
      <w:pPr>
        <w:pStyle w:val="ConsPlusNormal"/>
        <w:spacing w:before="220"/>
        <w:ind w:firstLine="540"/>
        <w:jc w:val="both"/>
      </w:pPr>
      <w:r>
        <w:t>3) обеспечение электрической энергией, газом и паром; кондиционирование воздуха;</w:t>
      </w:r>
    </w:p>
    <w:p w14:paraId="562DB337" w14:textId="77777777" w:rsidR="00D943AE" w:rsidRDefault="00D943AE">
      <w:pPr>
        <w:pStyle w:val="ConsPlusNormal"/>
        <w:spacing w:before="220"/>
        <w:ind w:firstLine="540"/>
        <w:jc w:val="both"/>
      </w:pPr>
      <w:r>
        <w:t>4) водоснабжение; водоотведение, организация сбора и утилизации отходов, деятельность по ликвидации загрязнений;</w:t>
      </w:r>
    </w:p>
    <w:p w14:paraId="32412D22" w14:textId="77777777" w:rsidR="00D943AE" w:rsidRDefault="00D943AE">
      <w:pPr>
        <w:pStyle w:val="ConsPlusNormal"/>
        <w:spacing w:before="220"/>
        <w:ind w:firstLine="540"/>
        <w:jc w:val="both"/>
      </w:pPr>
      <w:r>
        <w:t>5) строительство;</w:t>
      </w:r>
    </w:p>
    <w:p w14:paraId="3DEDCAE0" w14:textId="77777777" w:rsidR="00D943AE" w:rsidRDefault="00D943AE">
      <w:pPr>
        <w:pStyle w:val="ConsPlusNormal"/>
        <w:spacing w:before="220"/>
        <w:ind w:firstLine="540"/>
        <w:jc w:val="both"/>
      </w:pPr>
      <w:r>
        <w:t>6) торговля оптовая и розничная; ремонт автотранспортных средств и мотоциклов;</w:t>
      </w:r>
    </w:p>
    <w:p w14:paraId="668CBC6E" w14:textId="77777777" w:rsidR="00D943AE" w:rsidRDefault="00D943AE">
      <w:pPr>
        <w:pStyle w:val="ConsPlusNormal"/>
        <w:spacing w:before="220"/>
        <w:ind w:firstLine="540"/>
        <w:jc w:val="both"/>
      </w:pPr>
      <w:r>
        <w:t>7) транспортировка и хранение;</w:t>
      </w:r>
    </w:p>
    <w:p w14:paraId="4025A59F" w14:textId="77777777" w:rsidR="00D943AE" w:rsidRDefault="00D943AE">
      <w:pPr>
        <w:pStyle w:val="ConsPlusNormal"/>
        <w:spacing w:before="220"/>
        <w:ind w:firstLine="540"/>
        <w:jc w:val="both"/>
      </w:pPr>
      <w:r>
        <w:t>8) деятельность гостиниц и предприятий общественного питания;</w:t>
      </w:r>
    </w:p>
    <w:p w14:paraId="7F4FA08C" w14:textId="77777777" w:rsidR="00D943AE" w:rsidRDefault="00D943AE">
      <w:pPr>
        <w:pStyle w:val="ConsPlusNormal"/>
        <w:spacing w:before="220"/>
        <w:ind w:firstLine="540"/>
        <w:jc w:val="both"/>
      </w:pPr>
      <w:r>
        <w:t>9) деятельность в области информации и связи;</w:t>
      </w:r>
    </w:p>
    <w:p w14:paraId="2CCF0842" w14:textId="77777777" w:rsidR="00D943AE" w:rsidRDefault="00D943AE">
      <w:pPr>
        <w:pStyle w:val="ConsPlusNormal"/>
        <w:spacing w:before="220"/>
        <w:ind w:firstLine="540"/>
        <w:jc w:val="both"/>
      </w:pPr>
      <w:r>
        <w:t>10) деятельность в области спорта, отдыха и развлечений.</w:t>
      </w:r>
    </w:p>
    <w:p w14:paraId="4D51C9E1" w14:textId="77777777" w:rsidR="00D943AE" w:rsidRDefault="00D943AE">
      <w:pPr>
        <w:pStyle w:val="ConsPlusNormal"/>
        <w:spacing w:before="220"/>
        <w:ind w:firstLine="540"/>
        <w:jc w:val="both"/>
      </w:pPr>
      <w:r>
        <w:t xml:space="preserve">3. Предоставление земельных участков в соответствии с </w:t>
      </w:r>
      <w:hyperlink r:id="rId9">
        <w:r>
          <w:rPr>
            <w:color w:val="0000FF"/>
          </w:rPr>
          <w:t>подпунктом 3 пункта 2 статьи 39.6</w:t>
        </w:r>
      </w:hyperlink>
      <w:r>
        <w:t xml:space="preserve"> Земельного кодекса Российской Федерации для реализации масштабных инвестиционных проектов в сфере жилищного строительства допускается при наличии документального подтверждения финансового и (или) имущественного обеспечения их реализации в размере не менее 20 процентов собственных средств инвестора от общей стоимости проекта и при соблюдении одного из следующих условий (по выбору инвестора):</w:t>
      </w:r>
    </w:p>
    <w:p w14:paraId="7399AD24" w14:textId="77777777" w:rsidR="00D943AE" w:rsidRDefault="00D943AE">
      <w:pPr>
        <w:pStyle w:val="ConsPlusNormal"/>
        <w:spacing w:before="220"/>
        <w:ind w:firstLine="540"/>
        <w:jc w:val="both"/>
      </w:pPr>
      <w:r>
        <w:t>1) предполагается строительство многоквартирного дома (многоквартирных домов), жилая площадь которого (которых) составляет не менее 100 тысяч квадратных метров, на одном или нескольких земельных участках, расположенных в границах одного элемента планировочной структуры (квартал, микрорайон) или смежных элементов планировочной структуры (квартал, микрорайон), общей площадью не более 120 тысяч квадратных метров.</w:t>
      </w:r>
    </w:p>
    <w:p w14:paraId="6994294C" w14:textId="77777777" w:rsidR="00D943AE" w:rsidRDefault="00D943AE">
      <w:pPr>
        <w:pStyle w:val="ConsPlusNormal"/>
        <w:spacing w:before="220"/>
        <w:ind w:firstLine="540"/>
        <w:jc w:val="both"/>
      </w:pPr>
      <w:r>
        <w:lastRenderedPageBreak/>
        <w:t>В случае если обеспеченность населения предлагаемой к застройке территории дошкольными образовательными организациями, общеобразовательными организациями, поликлиниками, стоянками автомобилей, спортивными объектами менее установленных нормативами градостроительного проектирования расчетных показателей уровня обеспеченности данными объектами и уровня их территориальной доступности, масштабный инвестиционный проект должен предусматривать обязательство инвестора о строительстве соответствующих объектов. Возведение указанных объектов должно производиться одновременно с многоквартирными домами.</w:t>
      </w:r>
    </w:p>
    <w:p w14:paraId="7401461D" w14:textId="77777777" w:rsidR="00D943AE" w:rsidRDefault="00D943AE">
      <w:pPr>
        <w:pStyle w:val="ConsPlusNormal"/>
        <w:spacing w:before="220"/>
        <w:ind w:firstLine="540"/>
        <w:jc w:val="both"/>
      </w:pPr>
      <w:r>
        <w:t>При этом допускается размещение нежилых помещений в многоквартирных домах, в том числе встроенных и (или) пристроенных, а также строительство отдельно стоящих нежилых зданий и сооружений;</w:t>
      </w:r>
    </w:p>
    <w:p w14:paraId="6FEBA9E3" w14:textId="77777777" w:rsidR="00D943AE" w:rsidRDefault="00D943AE">
      <w:pPr>
        <w:pStyle w:val="ConsPlusNormal"/>
        <w:spacing w:before="220"/>
        <w:ind w:firstLine="540"/>
        <w:jc w:val="both"/>
      </w:pPr>
      <w:r>
        <w:t>2) предполагается строительство многоквартирного дома (многоквартирных домов) с передачей жилых помещений, отвечающих санитарным и техническим требованиям, предъявляемым к внутренней отделке жилых помещений согласно федеральному законодательству и законодательству Республики Дагестан, в объеме не менее 5 процентов общей площади жилых помещений в указанном многоквартирном доме (указанных многоквартирных домах) в целях формирования государственного жилищного фонда Республики Дагестан либо муниципального жилищного фонда:</w:t>
      </w:r>
    </w:p>
    <w:p w14:paraId="67D0A02D" w14:textId="77777777" w:rsidR="00D943AE" w:rsidRDefault="00D943AE">
      <w:pPr>
        <w:pStyle w:val="ConsPlusNormal"/>
        <w:spacing w:before="220"/>
        <w:ind w:firstLine="540"/>
        <w:jc w:val="both"/>
      </w:pPr>
      <w:r>
        <w:t>в государственную собственность Республики Дагестан - в случае, если в аренду предоставляются земельные участки из земель, находящихся в государственной собственности Республики Дагестан;</w:t>
      </w:r>
    </w:p>
    <w:p w14:paraId="499DDAE1" w14:textId="77777777" w:rsidR="00D943AE" w:rsidRDefault="00D943AE">
      <w:pPr>
        <w:pStyle w:val="ConsPlusNormal"/>
        <w:spacing w:before="220"/>
        <w:ind w:firstLine="540"/>
        <w:jc w:val="both"/>
      </w:pPr>
      <w:r>
        <w:t>в муниципальную собственность - в случае, если в аренду предоставляются земельные участки из земель, находящихся в собственности муниципальных образований Республики Дагестан.</w:t>
      </w:r>
    </w:p>
    <w:p w14:paraId="60CF1DF0" w14:textId="77777777" w:rsidR="00D943AE" w:rsidRDefault="00D943AE">
      <w:pPr>
        <w:pStyle w:val="ConsPlusNormal"/>
        <w:jc w:val="both"/>
      </w:pPr>
    </w:p>
    <w:p w14:paraId="04BC626C" w14:textId="77777777" w:rsidR="00D943AE" w:rsidRDefault="00D943AE">
      <w:pPr>
        <w:pStyle w:val="ConsPlusTitle"/>
        <w:ind w:firstLine="540"/>
        <w:jc w:val="both"/>
        <w:outlineLvl w:val="0"/>
      </w:pPr>
      <w:r>
        <w:t xml:space="preserve">Статья 4. Утратила силу. - </w:t>
      </w:r>
      <w:hyperlink r:id="rId10">
        <w:r>
          <w:rPr>
            <w:color w:val="0000FF"/>
          </w:rPr>
          <w:t>Закон</w:t>
        </w:r>
      </w:hyperlink>
      <w:r>
        <w:t xml:space="preserve"> Республики Дагестан от 30.12.2022 N 105.</w:t>
      </w:r>
    </w:p>
    <w:p w14:paraId="4A1881BB" w14:textId="77777777" w:rsidR="00D943AE" w:rsidRDefault="00D943AE">
      <w:pPr>
        <w:pStyle w:val="ConsPlusNormal"/>
        <w:jc w:val="both"/>
      </w:pPr>
    </w:p>
    <w:p w14:paraId="2935BB20" w14:textId="77777777" w:rsidR="00D943AE" w:rsidRDefault="00D943AE">
      <w:pPr>
        <w:pStyle w:val="ConsPlusTitle"/>
        <w:ind w:firstLine="540"/>
        <w:jc w:val="both"/>
        <w:outlineLvl w:val="0"/>
      </w:pPr>
      <w:r>
        <w:t>Статья 5. Порядок рассмотрения обосновывающих документов</w:t>
      </w:r>
    </w:p>
    <w:p w14:paraId="0D588C73" w14:textId="77777777" w:rsidR="00D943AE" w:rsidRDefault="00D943AE">
      <w:pPr>
        <w:pStyle w:val="ConsPlusNormal"/>
        <w:ind w:firstLine="540"/>
        <w:jc w:val="both"/>
      </w:pPr>
    </w:p>
    <w:p w14:paraId="5E14943A" w14:textId="77777777" w:rsidR="00D943AE" w:rsidRDefault="00D943AE">
      <w:pPr>
        <w:pStyle w:val="ConsPlusNormal"/>
        <w:ind w:firstLine="540"/>
        <w:jc w:val="both"/>
      </w:pPr>
      <w:r>
        <w:t>Перечень и порядок рассмотрения документов, обосновывающих соответствие объекта социально-культурного и коммунально-бытового назначения, масштабного инвестиционного проекта установленным настоящим Законом критериям, требования к реализации масштабного инвестиционного проекта устанавливаются Правительством Республики Дагестан.</w:t>
      </w:r>
    </w:p>
    <w:p w14:paraId="5687605E" w14:textId="77777777" w:rsidR="00D943AE" w:rsidRDefault="00D943AE">
      <w:pPr>
        <w:pStyle w:val="ConsPlusNormal"/>
        <w:jc w:val="both"/>
      </w:pPr>
    </w:p>
    <w:p w14:paraId="2288D430" w14:textId="77777777" w:rsidR="00D943AE" w:rsidRDefault="00D943AE">
      <w:pPr>
        <w:pStyle w:val="ConsPlusTitle"/>
        <w:ind w:firstLine="540"/>
        <w:jc w:val="both"/>
        <w:outlineLvl w:val="0"/>
      </w:pPr>
      <w:r>
        <w:t>Статья 5.1. Соглашение о размещении объекта социально-культурного и коммунально-бытового назначения, реализации масштабного инвестиционного проекта</w:t>
      </w:r>
    </w:p>
    <w:p w14:paraId="7640E756" w14:textId="77777777" w:rsidR="00D943AE" w:rsidRDefault="00D943AE">
      <w:pPr>
        <w:pStyle w:val="ConsPlusNormal"/>
        <w:ind w:firstLine="540"/>
        <w:jc w:val="both"/>
      </w:pPr>
    </w:p>
    <w:p w14:paraId="0706E3C9" w14:textId="77777777" w:rsidR="00D943AE" w:rsidRDefault="00D943AE">
      <w:pPr>
        <w:pStyle w:val="ConsPlusNormal"/>
        <w:ind w:firstLine="540"/>
        <w:jc w:val="both"/>
      </w:pPr>
      <w:r>
        <w:t>В целях обеспечения строительства размещаемого объекта социально-культурного и коммунально-бытового назначения, реализации масштабного инвестиционного проекта, а также соблюдения условий использования, в том числе критериев, установленных настоящим Законом, предоставляемого земельного участка заключается соглашение между юридическим лицом и Правительством Республики Дагестан.</w:t>
      </w:r>
    </w:p>
    <w:p w14:paraId="2E5D5AE1" w14:textId="77777777" w:rsidR="00D943AE" w:rsidRDefault="00D943AE">
      <w:pPr>
        <w:pStyle w:val="ConsPlusNormal"/>
        <w:spacing w:before="220"/>
        <w:ind w:firstLine="540"/>
        <w:jc w:val="both"/>
      </w:pPr>
      <w:r>
        <w:t>Порядок заключения соглашения устанавливается Правительством Республики Дагестан.</w:t>
      </w:r>
    </w:p>
    <w:p w14:paraId="4E7440CE" w14:textId="77777777" w:rsidR="00D943AE" w:rsidRDefault="00D943AE">
      <w:pPr>
        <w:pStyle w:val="ConsPlusNormal"/>
        <w:jc w:val="both"/>
      </w:pPr>
    </w:p>
    <w:p w14:paraId="5CE6FB39" w14:textId="77777777" w:rsidR="00D943AE" w:rsidRDefault="00D943AE">
      <w:pPr>
        <w:pStyle w:val="ConsPlusTitle"/>
        <w:ind w:firstLine="540"/>
        <w:jc w:val="both"/>
        <w:outlineLvl w:val="0"/>
      </w:pPr>
      <w:r>
        <w:t>Статья 6. Вступление в силу настоящего Закона</w:t>
      </w:r>
    </w:p>
    <w:p w14:paraId="24409220" w14:textId="77777777" w:rsidR="00D943AE" w:rsidRDefault="00D943AE">
      <w:pPr>
        <w:pStyle w:val="ConsPlusNormal"/>
        <w:jc w:val="both"/>
      </w:pPr>
    </w:p>
    <w:p w14:paraId="5C3295FD" w14:textId="77777777" w:rsidR="00D943AE" w:rsidRDefault="00D943AE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14:paraId="1BB0E5E0" w14:textId="77777777" w:rsidR="00D943AE" w:rsidRDefault="00D943AE">
      <w:pPr>
        <w:pStyle w:val="ConsPlusNormal"/>
        <w:jc w:val="both"/>
      </w:pPr>
    </w:p>
    <w:p w14:paraId="6C6F897B" w14:textId="77777777" w:rsidR="00D943AE" w:rsidRDefault="00D943AE">
      <w:pPr>
        <w:pStyle w:val="ConsPlusNormal"/>
        <w:jc w:val="right"/>
      </w:pPr>
      <w:r>
        <w:t>Глава</w:t>
      </w:r>
    </w:p>
    <w:p w14:paraId="0DFA1BFD" w14:textId="77777777" w:rsidR="00D943AE" w:rsidRDefault="00D943AE">
      <w:pPr>
        <w:pStyle w:val="ConsPlusNormal"/>
        <w:jc w:val="right"/>
      </w:pPr>
      <w:r>
        <w:t>Республики Дагестан</w:t>
      </w:r>
    </w:p>
    <w:p w14:paraId="4F106664" w14:textId="77777777" w:rsidR="00D943AE" w:rsidRDefault="00D943AE">
      <w:pPr>
        <w:pStyle w:val="ConsPlusNormal"/>
        <w:jc w:val="right"/>
      </w:pPr>
      <w:r>
        <w:t>Р.АБДУЛАТИПОВ</w:t>
      </w:r>
    </w:p>
    <w:p w14:paraId="4334EDFC" w14:textId="77777777" w:rsidR="00D943AE" w:rsidRDefault="00D943AE">
      <w:pPr>
        <w:pStyle w:val="ConsPlusNormal"/>
      </w:pPr>
      <w:r>
        <w:t>Махачкала</w:t>
      </w:r>
    </w:p>
    <w:p w14:paraId="609AA659" w14:textId="77777777" w:rsidR="00D943AE" w:rsidRDefault="00D943AE">
      <w:pPr>
        <w:pStyle w:val="ConsPlusNormal"/>
        <w:spacing w:before="220"/>
      </w:pPr>
      <w:r>
        <w:t>17 ноября 2015 года</w:t>
      </w:r>
    </w:p>
    <w:p w14:paraId="2B610AD5" w14:textId="0409CBBA" w:rsidR="00C34F4C" w:rsidRDefault="00D943AE" w:rsidP="00D943AE">
      <w:pPr>
        <w:pStyle w:val="ConsPlusNormal"/>
        <w:spacing w:before="220"/>
      </w:pPr>
      <w:r>
        <w:t>N 94</w:t>
      </w:r>
    </w:p>
    <w:sectPr w:rsidR="00C34F4C" w:rsidSect="00D943A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AE"/>
    <w:rsid w:val="000B73B8"/>
    <w:rsid w:val="003373BA"/>
    <w:rsid w:val="003F65D7"/>
    <w:rsid w:val="009764C6"/>
    <w:rsid w:val="00B27D81"/>
    <w:rsid w:val="00C34F4C"/>
    <w:rsid w:val="00D943AE"/>
    <w:rsid w:val="00D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98B5"/>
  <w15:chartTrackingRefBased/>
  <w15:docId w15:val="{4481E5D5-7A7B-43E2-BF05-3F3AB1F4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4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3A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3A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3A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43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43A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43AE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43AE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43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43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43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43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4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4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3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4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43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43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43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43AE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43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43AE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D943AE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D94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D94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943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1&amp;dst=4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47673&amp;dst=1000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4654&amp;dst=1000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271&amp;dst=470" TargetMode="External"/><Relationship Id="rId10" Type="http://schemas.openxmlformats.org/officeDocument/2006/relationships/hyperlink" Target="https://login.consultant.ru/link/?req=doc&amp;base=RLAW346&amp;n=44654&amp;dst=100016" TargetMode="External"/><Relationship Id="rId4" Type="http://schemas.openxmlformats.org/officeDocument/2006/relationships/hyperlink" Target="https://login.consultant.ru/link/?req=doc&amp;base=LAW&amp;n=511271&amp;dst=470" TargetMode="External"/><Relationship Id="rId9" Type="http://schemas.openxmlformats.org/officeDocument/2006/relationships/hyperlink" Target="https://login.consultant.ru/link/?req=doc&amp;base=LAW&amp;n=511271&amp;dst=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1368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Магомедова Диана Зиядиновна</dc:creator>
  <cp:keywords/>
  <dc:description/>
  <cp:lastModifiedBy>Магомедова Диана Зиядиновна</cp:lastModifiedBy>
  <cp:revision>1</cp:revision>
  <dcterms:created xsi:type="dcterms:W3CDTF">2025-08-07T09:48:00Z</dcterms:created>
  <dcterms:modified xsi:type="dcterms:W3CDTF">2025-08-07T09:51:00Z</dcterms:modified>
</cp:coreProperties>
</file>