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25.04.2025 N 139</w:t>
              <w:br/>
              <w:t xml:space="preserve">"Об утверждении Правил предоставления субсидий из республиканского бюджета Республики Дагестан на реализацию мероприятий, связанных с повышением производительности труда"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31.07.2025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РЕСПУБЛИКИ ДАГЕСТАН</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25 апреля 2025 г. N 139</w:t>
      </w:r>
    </w:p>
    <w:p>
      <w:pPr>
        <w:pStyle w:val="2"/>
        <w:jc w:val="both"/>
      </w:pPr>
      <w:r>
        <w:rPr>
          <w:sz w:val="20"/>
        </w:rPr>
      </w:r>
    </w:p>
    <w:p>
      <w:pPr>
        <w:pStyle w:val="2"/>
        <w:jc w:val="center"/>
      </w:pPr>
      <w:r>
        <w:rPr>
          <w:sz w:val="20"/>
        </w:rPr>
        <w:t xml:space="preserve">ОБ УТВЕРЖДЕНИИ ПРАВИЛ ПРЕДОСТАВЛЕНИЯ СУБСИДИЙ</w:t>
      </w:r>
    </w:p>
    <w:p>
      <w:pPr>
        <w:pStyle w:val="2"/>
        <w:jc w:val="center"/>
      </w:pPr>
      <w:r>
        <w:rPr>
          <w:sz w:val="20"/>
        </w:rPr>
        <w:t xml:space="preserve">ИЗ РЕСПУБЛИКАНСКОГО БЮДЖЕТА РЕСПУБЛИКИ ДАГЕСТАН</w:t>
      </w:r>
    </w:p>
    <w:p>
      <w:pPr>
        <w:pStyle w:val="2"/>
        <w:jc w:val="center"/>
      </w:pPr>
      <w:r>
        <w:rPr>
          <w:sz w:val="20"/>
        </w:rPr>
        <w:t xml:space="preserve">НА РЕАЛИЗАЦИЮ МЕРОПРИЯТИЙ, СВЯЗАННЫХ С ПОВЫШЕНИЕМ</w:t>
      </w:r>
    </w:p>
    <w:p>
      <w:pPr>
        <w:pStyle w:val="2"/>
        <w:jc w:val="center"/>
      </w:pPr>
      <w:r>
        <w:rPr>
          <w:sz w:val="20"/>
        </w:rPr>
        <w:t xml:space="preserve">ПРОИЗВОДИТЕЛЬНОСТИ ТРУДА</w:t>
      </w:r>
    </w:p>
    <w:p>
      <w:pPr>
        <w:pStyle w:val="0"/>
        <w:jc w:val="both"/>
      </w:pPr>
      <w:r>
        <w:rPr>
          <w:sz w:val="20"/>
        </w:rPr>
      </w:r>
    </w:p>
    <w:p>
      <w:pPr>
        <w:pStyle w:val="0"/>
        <w:ind w:firstLine="540"/>
        <w:jc w:val="both"/>
      </w:pPr>
      <w:r>
        <w:rPr>
          <w:sz w:val="20"/>
        </w:rPr>
        <w:t xml:space="preserve">В соответствии с </w:t>
      </w:r>
      <w:hyperlink w:history="0" r:id="rId8"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quot; {КонсультантПлюс}">
        <w:r>
          <w:rPr>
            <w:sz w:val="20"/>
            <w:color w:val="0000ff"/>
          </w:rPr>
          <w:t xml:space="preserve">постановлением</w:t>
        </w:r>
      </w:hyperlink>
      <w:r>
        <w:rPr>
          <w:sz w:val="20"/>
        </w:rPr>
        <w:t xml:space="preserve">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мероприятий государственной </w:t>
      </w:r>
      <w:hyperlink w:history="0" r:id="rId9" w:tooltip="Постановление Правительства РД от 14.11.2013 N 587 (ред. от 15.04.2025) &quot;Об утверждении государственной программы Республики Дагестан &quot;Содействие занятости населения&quot; (вместе с &quot;Перечнем мероприятий государственной программы Республики Дагестан &quot;Содействие занятости населения&quot;, &quot;Методикой расчета показателей, не включенных в федеральный план статистических работ&quot;) {КонсультантПлюс}">
        <w:r>
          <w:rPr>
            <w:sz w:val="20"/>
            <w:color w:val="0000ff"/>
          </w:rPr>
          <w:t xml:space="preserve">программы</w:t>
        </w:r>
      </w:hyperlink>
      <w:r>
        <w:rPr>
          <w:sz w:val="20"/>
        </w:rPr>
        <w:t xml:space="preserve"> Республики Дагестан "Содействие занятости населения", утвержденной постановлением Правительства Республики Дагестан от 14 ноября 2013 г. N 587 "Об утверждении государственной программы Республики Дагестан "Содействие занятости. населения", Правительство Республики Дагестан постановляет:</w:t>
      </w:r>
    </w:p>
    <w:p>
      <w:pPr>
        <w:pStyle w:val="0"/>
        <w:spacing w:before="200" w:lineRule="auto"/>
        <w:ind w:firstLine="540"/>
        <w:jc w:val="both"/>
      </w:pPr>
      <w:r>
        <w:rPr>
          <w:sz w:val="20"/>
        </w:rPr>
        <w:t xml:space="preserve">1. Утвердить прилагаемые </w:t>
      </w:r>
      <w:hyperlink w:history="0" w:anchor="P32" w:tooltip="ПРАВИЛА">
        <w:r>
          <w:rPr>
            <w:sz w:val="20"/>
            <w:color w:val="0000ff"/>
          </w:rPr>
          <w:t xml:space="preserve">Правила</w:t>
        </w:r>
      </w:hyperlink>
      <w:r>
        <w:rPr>
          <w:sz w:val="20"/>
        </w:rPr>
        <w:t xml:space="preserve"> предоставления субсидий из республиканского бюджета Республики Дагестан на реализацию мероприятий, связанных с повышением производительности труда.</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0" w:tooltip="Постановление Правительства РД от 24.05.2022 N 138 (ред. от 03.05.2023) &quot;Об утверждении Порядка предоставления субсидии из республиканского бюджета Республики Дагестан на финансовое обеспечение затрат на реализацию мероприятий национального проекта &quot;Производительность труда&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24 мая 2022 г. N 138 "Об утверждении Порядка предоставления субсидии из республиканского бюджета Республики Дагестан на финансовое обеспечение затрат на реализацию мероприятий национального проекта "Производительность труда" (интернет-портал правовой информации Республики Дагестан (</w:t>
      </w:r>
      <w:hyperlink w:history="0" r:id="rId11">
        <w:r>
          <w:rPr>
            <w:sz w:val="20"/>
            <w:color w:val="0000ff"/>
          </w:rPr>
          <w:t xml:space="preserve">www.pravo.e-dag.ru</w:t>
        </w:r>
      </w:hyperlink>
      <w:r>
        <w:rPr>
          <w:sz w:val="20"/>
        </w:rPr>
        <w:t xml:space="preserve">), 2022, 27 мая, N 05002008978);</w:t>
      </w:r>
    </w:p>
    <w:p>
      <w:pPr>
        <w:pStyle w:val="0"/>
        <w:spacing w:before="200" w:lineRule="auto"/>
        <w:ind w:firstLine="540"/>
        <w:jc w:val="both"/>
      </w:pPr>
      <w:hyperlink w:history="0" r:id="rId12" w:tooltip="Постановление Правительства РД от 07.10.2022 N 330 &quot;О внесении изменений в постановление Правительства Республики Дагестан от 24 мая 2022 г. N 138&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7 октября 2022 г. N 330 "О внесении изменений в постановление Правительства Республики Дагестан от 24 мая 2022 г. N 138" (интернет-портал правовой информации Республики Дагестан (</w:t>
      </w:r>
      <w:hyperlink w:history="0" r:id="rId13">
        <w:r>
          <w:rPr>
            <w:sz w:val="20"/>
            <w:color w:val="0000ff"/>
          </w:rPr>
          <w:t xml:space="preserve">www.pravo.e-dag.ru</w:t>
        </w:r>
      </w:hyperlink>
      <w:r>
        <w:rPr>
          <w:sz w:val="20"/>
        </w:rPr>
        <w:t xml:space="preserve">), 2022, 11 октября, N 05002009745);</w:t>
      </w:r>
    </w:p>
    <w:p>
      <w:pPr>
        <w:pStyle w:val="0"/>
        <w:spacing w:before="200" w:lineRule="auto"/>
        <w:ind w:firstLine="540"/>
        <w:jc w:val="both"/>
      </w:pPr>
      <w:hyperlink w:history="0" r:id="rId14" w:tooltip="Постановление Правительства РД от 03.05.2023 N 159 &quot;О внесении изменений в Порядок предоставления субсидии из республиканского бюджета Республики Дагестан на финансовое обеспечение затрат на реализацию мероприятий национального проекта &quot;Производительность труда&quot; ------------ Утратил силу или отменен {КонсультантПлюс}">
        <w:r>
          <w:rPr>
            <w:sz w:val="20"/>
            <w:color w:val="0000ff"/>
          </w:rPr>
          <w:t xml:space="preserve">постановление</w:t>
        </w:r>
      </w:hyperlink>
      <w:r>
        <w:rPr>
          <w:sz w:val="20"/>
        </w:rPr>
        <w:t xml:space="preserve"> Правительства Республики Дагестан от 3 мая 2023 г. N 159 "О внесении изменений в Порядок предоставления субсидии из республиканского бюджета Республики Дагестан на финансовое обеспечение затрат на. реализацию мероприятий национального проекта "Производительность труда" (интернет-портал правовой информации Республики Дагестан (</w:t>
      </w:r>
      <w:hyperlink w:history="0" r:id="rId15">
        <w:r>
          <w:rPr>
            <w:sz w:val="20"/>
            <w:color w:val="0000ff"/>
          </w:rPr>
          <w:t xml:space="preserve">www.pravo.e-dag.ru</w:t>
        </w:r>
      </w:hyperlink>
      <w:r>
        <w:rPr>
          <w:sz w:val="20"/>
        </w:rPr>
        <w:t xml:space="preserve">), 2023, 5 мая, N 05002011174).</w:t>
      </w:r>
    </w:p>
    <w:p>
      <w:pPr>
        <w:pStyle w:val="0"/>
        <w:jc w:val="both"/>
      </w:pPr>
      <w:r>
        <w:rPr>
          <w:sz w:val="20"/>
        </w:rPr>
      </w:r>
    </w:p>
    <w:p>
      <w:pPr>
        <w:pStyle w:val="0"/>
        <w:jc w:val="right"/>
      </w:pPr>
      <w:r>
        <w:rPr>
          <w:sz w:val="20"/>
        </w:rPr>
        <w:t xml:space="preserve">Временно исполняющий обязанности</w:t>
      </w:r>
    </w:p>
    <w:p>
      <w:pPr>
        <w:pStyle w:val="0"/>
        <w:jc w:val="right"/>
      </w:pPr>
      <w:r>
        <w:rPr>
          <w:sz w:val="20"/>
        </w:rPr>
        <w:t xml:space="preserve">Председателя Правительства</w:t>
      </w:r>
    </w:p>
    <w:p>
      <w:pPr>
        <w:pStyle w:val="0"/>
        <w:jc w:val="right"/>
      </w:pPr>
      <w:r>
        <w:rPr>
          <w:sz w:val="20"/>
        </w:rPr>
        <w:t xml:space="preserve">Республики Дагестан</w:t>
      </w:r>
    </w:p>
    <w:p>
      <w:pPr>
        <w:pStyle w:val="0"/>
        <w:jc w:val="right"/>
      </w:pPr>
      <w:r>
        <w:rPr>
          <w:sz w:val="20"/>
        </w:rPr>
        <w:t xml:space="preserve">Р.АЛИЕВ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Республики Дагестан</w:t>
      </w:r>
    </w:p>
    <w:p>
      <w:pPr>
        <w:pStyle w:val="0"/>
        <w:jc w:val="right"/>
      </w:pPr>
      <w:r>
        <w:rPr>
          <w:sz w:val="20"/>
        </w:rPr>
        <w:t xml:space="preserve">от 25 апреля 2025 г. N 139</w:t>
      </w:r>
    </w:p>
    <w:p>
      <w:pPr>
        <w:pStyle w:val="0"/>
        <w:jc w:val="both"/>
      </w:pPr>
      <w:r>
        <w:rPr>
          <w:sz w:val="20"/>
        </w:rPr>
      </w:r>
    </w:p>
    <w:bookmarkStart w:id="32" w:name="P32"/>
    <w:bookmarkEnd w:id="32"/>
    <w:p>
      <w:pPr>
        <w:pStyle w:val="2"/>
        <w:jc w:val="center"/>
      </w:pPr>
      <w:r>
        <w:rPr>
          <w:sz w:val="20"/>
        </w:rPr>
        <w:t xml:space="preserve">ПРАВИЛА</w:t>
      </w:r>
    </w:p>
    <w:p>
      <w:pPr>
        <w:pStyle w:val="2"/>
        <w:jc w:val="center"/>
      </w:pPr>
      <w:r>
        <w:rPr>
          <w:sz w:val="20"/>
        </w:rPr>
        <w:t xml:space="preserve">ПРЕДОСТАВЛЕНИЯ СУБСИДИЙ ИЗ РЕСПУБЛИКАНСКОГО БЮДЖЕТА</w:t>
      </w:r>
    </w:p>
    <w:p>
      <w:pPr>
        <w:pStyle w:val="2"/>
        <w:jc w:val="center"/>
      </w:pPr>
      <w:r>
        <w:rPr>
          <w:sz w:val="20"/>
        </w:rPr>
        <w:t xml:space="preserve">РЕСПУБЛИКИ ДАГЕСТАН НА РЕАЛИЗАЦИЮ МЕРОПРИЯТИЙ, СВЯЗАННЫХ</w:t>
      </w:r>
    </w:p>
    <w:p>
      <w:pPr>
        <w:pStyle w:val="2"/>
        <w:jc w:val="center"/>
      </w:pPr>
      <w:r>
        <w:rPr>
          <w:sz w:val="20"/>
        </w:rPr>
        <w:t xml:space="preserve">С ПОВЫШЕНИЕМ ПРОИЗВОДИТЕЛЬНОСТИ ТРУДА</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определяют цели, условия и механизм предоставления субсидий из республиканского бюджета Республики Дагестан на реализацию мероприятий, связанных с повышением производительности труда (далее - субсидия, субсидии).</w:t>
      </w:r>
    </w:p>
    <w:bookmarkStart w:id="40" w:name="P40"/>
    <w:bookmarkEnd w:id="40"/>
    <w:p>
      <w:pPr>
        <w:pStyle w:val="0"/>
        <w:spacing w:before="200" w:lineRule="auto"/>
        <w:ind w:firstLine="540"/>
        <w:jc w:val="both"/>
      </w:pPr>
      <w:r>
        <w:rPr>
          <w:sz w:val="20"/>
        </w:rPr>
        <w:t xml:space="preserve">2. Субсидии предоставляются юридическим лицам (за исключением государственных (муниципальных) учреждений), в отношении которых функции и полномочия учредителей осуществляют органы исполнительной власти Республики Дагестан, в целях обеспечения деятельности "фабрики процессов",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 "фабрика процессов"), а также привлечения регионального центра компетенций из иного субъекта Российской Федерации в рамках реализации государственной </w:t>
      </w:r>
      <w:hyperlink w:history="0" r:id="rId16" w:tooltip="Постановление Правительства РД от 14.11.2013 N 587 (ред. от 15.04.2025) &quot;Об утверждении государственной программы Республики Дагестан &quot;Содействие занятости населения&quot; (вместе с &quot;Перечнем мероприятий государственной программы Республики Дагестан &quot;Содействие занятости населения&quot;, &quot;Методикой расчета показателей, не включенных в федеральный план статистических работ&quot;) {КонсультантПлюс}">
        <w:r>
          <w:rPr>
            <w:sz w:val="20"/>
            <w:color w:val="0000ff"/>
          </w:rPr>
          <w:t xml:space="preserve">программы</w:t>
        </w:r>
      </w:hyperlink>
      <w:r>
        <w:rPr>
          <w:sz w:val="20"/>
        </w:rPr>
        <w:t xml:space="preserve"> Республики Дагестан "Содействие занятости населения", утвержденной постановлением Правительства Республики Дагестан от 14 ноября 2013 г. N 587 "Об утверждении государственной программы Республики Дагестан "Содействие занятости населения" (далее - государственная программа), на реализацию мероприятий, связанных с повышением производительности труда.</w:t>
      </w:r>
    </w:p>
    <w:p>
      <w:pPr>
        <w:pStyle w:val="0"/>
        <w:spacing w:before="200" w:lineRule="auto"/>
        <w:ind w:firstLine="540"/>
        <w:jc w:val="both"/>
      </w:pPr>
      <w:r>
        <w:rPr>
          <w:sz w:val="20"/>
        </w:rPr>
        <w:t xml:space="preserve">3. Министерство экономики и территориального развития Республики Дагестан (далее - Министерство)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pPr>
        <w:pStyle w:val="0"/>
        <w:spacing w:before="200" w:lineRule="auto"/>
        <w:ind w:firstLine="540"/>
        <w:jc w:val="both"/>
      </w:pPr>
      <w:r>
        <w:rPr>
          <w:sz w:val="20"/>
        </w:rPr>
        <w:t xml:space="preserve">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w:t>
      </w:r>
      <w:hyperlink w:history="0" w:anchor="P40" w:tooltip="2. Субсидии предоставляются юридическим лицам (за исключением государственных (муниципальных) учреждений), в отношении которых функции и полномочия учредителей осуществляют органы исполнительной власти Республики Дагестан, в целях обеспечения деятельности &quot;фабрики процессов&quot;,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 &quot;фабрика процессов&quot;), а также ...">
        <w:r>
          <w:rPr>
            <w:sz w:val="20"/>
            <w:color w:val="0000ff"/>
          </w:rPr>
          <w:t xml:space="preserve">пункте 2</w:t>
        </w:r>
      </w:hyperlink>
      <w:r>
        <w:rPr>
          <w:sz w:val="20"/>
        </w:rPr>
        <w:t xml:space="preserve"> настоящих Правил.</w:t>
      </w:r>
    </w:p>
    <w:p>
      <w:pPr>
        <w:pStyle w:val="0"/>
        <w:spacing w:before="200" w:lineRule="auto"/>
        <w:ind w:firstLine="540"/>
        <w:jc w:val="both"/>
      </w:pPr>
      <w:r>
        <w:rPr>
          <w:sz w:val="20"/>
        </w:rPr>
        <w:t xml:space="preserve">5. Субсидии предоставляются юридическим лицам (за исключением государственных (муниципальных) учреждений), в отношении которых функции и полномочия учредителей осуществляют органы исполнительной власти Республики Дагестан, прошедшим отбор, проводимый Министерством путем запроса предложений (заявок), направленных участниками отбора для участия в отборе, исходя из соответствия их требованиям, критериям и очередности поступления предложений (заявок) на участие в отборе (далее - заявка, отбор).</w:t>
      </w:r>
    </w:p>
    <w:p>
      <w:pPr>
        <w:pStyle w:val="0"/>
        <w:spacing w:before="200" w:lineRule="auto"/>
        <w:ind w:firstLine="540"/>
        <w:jc w:val="both"/>
      </w:pPr>
      <w:r>
        <w:rPr>
          <w:sz w:val="20"/>
        </w:rPr>
        <w:t xml:space="preserve">6. Способом предоставления субсидий является финансовое обеспечение затрат, связанных с реализацией мероприятий по повышению производительности труда.</w:t>
      </w:r>
    </w:p>
    <w:p>
      <w:pPr>
        <w:pStyle w:val="0"/>
        <w:spacing w:before="200" w:lineRule="auto"/>
        <w:ind w:firstLine="540"/>
        <w:jc w:val="both"/>
      </w:pPr>
      <w:r>
        <w:rPr>
          <w:sz w:val="20"/>
        </w:rPr>
        <w:t xml:space="preserve">7. Сведения о субсидиях размещаются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порядке, предусмотренном Министерством финансов Российской Федерации.</w:t>
      </w:r>
    </w:p>
    <w:p>
      <w:pPr>
        <w:pStyle w:val="0"/>
        <w:jc w:val="both"/>
      </w:pPr>
      <w:r>
        <w:rPr>
          <w:sz w:val="20"/>
        </w:rPr>
      </w:r>
    </w:p>
    <w:p>
      <w:pPr>
        <w:pStyle w:val="2"/>
        <w:outlineLvl w:val="1"/>
        <w:jc w:val="center"/>
      </w:pPr>
      <w:r>
        <w:rPr>
          <w:sz w:val="20"/>
        </w:rPr>
        <w:t xml:space="preserve">II. Условия и правила предоставления субсидии</w:t>
      </w:r>
    </w:p>
    <w:p>
      <w:pPr>
        <w:pStyle w:val="0"/>
        <w:jc w:val="both"/>
      </w:pPr>
      <w:r>
        <w:rPr>
          <w:sz w:val="20"/>
        </w:rPr>
      </w:r>
    </w:p>
    <w:bookmarkStart w:id="49" w:name="P49"/>
    <w:bookmarkEnd w:id="49"/>
    <w:p>
      <w:pPr>
        <w:pStyle w:val="0"/>
        <w:ind w:firstLine="540"/>
        <w:jc w:val="both"/>
      </w:pPr>
      <w:r>
        <w:rPr>
          <w:sz w:val="20"/>
        </w:rPr>
        <w:t xml:space="preserve">8. Получатель субсидии (участник отбора) должен соответствовать следующим требованиям:</w:t>
      </w:r>
    </w:p>
    <w:p>
      <w:pPr>
        <w:pStyle w:val="0"/>
        <w:spacing w:before="200" w:lineRule="auto"/>
        <w:ind w:firstLine="540"/>
        <w:jc w:val="both"/>
      </w:pPr>
      <w:r>
        <w:rPr>
          <w:sz w:val="20"/>
        </w:rPr>
        <w:t xml:space="preserve">а) по состоянию на дату не ранее чем за 30 календарных дней до даты подачи заявки на участие в отборе, на даты ее рассмотрения и заключения соглашения о предоставлении субсидии (далее - соглашение):</w:t>
      </w:r>
    </w:p>
    <w:p>
      <w:pPr>
        <w:pStyle w:val="0"/>
        <w:spacing w:before="200" w:lineRule="auto"/>
        <w:ind w:firstLine="540"/>
        <w:jc w:val="both"/>
      </w:pPr>
      <w:r>
        <w:rPr>
          <w:sz w:val="20"/>
        </w:rPr>
        <w:t xml:space="preserve">не должен являться иностранным юридическим лицом, в том числе местом регистрации которого являются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00" w:lineRule="auto"/>
        <w:ind w:firstLine="540"/>
        <w:jc w:val="both"/>
      </w:pPr>
      <w:r>
        <w:rPr>
          <w:sz w:val="20"/>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00" w:lineRule="auto"/>
        <w:ind w:firstLine="540"/>
        <w:jc w:val="both"/>
      </w:pPr>
      <w:r>
        <w:rPr>
          <w:sz w:val="20"/>
        </w:rPr>
        <w:t xml:space="preserve">не должен находиться в составляемых в рамках реализации полномочий, предусмотренных </w:t>
      </w:r>
      <w:hyperlink w:history="0" r:id="rId17"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00" w:lineRule="auto"/>
        <w:ind w:firstLine="540"/>
        <w:jc w:val="both"/>
      </w:pPr>
      <w:r>
        <w:rPr>
          <w:sz w:val="20"/>
        </w:rP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w:t>
      </w:r>
      <w:hyperlink w:history="0" w:anchor="P40" w:tooltip="2. Субсидии предоставляются юридическим лицам (за исключением государственных (муниципальных) учреждений), в отношении которых функции и полномочия учредителей осуществляют органы исполнительной власти Республики Дагестан, в целях обеспечения деятельности &quot;фабрики процессов&quot;,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 &quot;фабрика процессов&quot;), а также ...">
        <w:r>
          <w:rPr>
            <w:sz w:val="20"/>
            <w:color w:val="0000ff"/>
          </w:rPr>
          <w:t xml:space="preserve">пункте 2</w:t>
        </w:r>
      </w:hyperlink>
      <w:r>
        <w:rPr>
          <w:sz w:val="20"/>
        </w:rPr>
        <w:t xml:space="preserve"> настоящих Правил;</w:t>
      </w:r>
    </w:p>
    <w:p>
      <w:pPr>
        <w:pStyle w:val="0"/>
        <w:spacing w:before="200" w:lineRule="auto"/>
        <w:ind w:firstLine="540"/>
        <w:jc w:val="both"/>
      </w:pPr>
      <w:r>
        <w:rPr>
          <w:sz w:val="20"/>
        </w:rPr>
        <w:t xml:space="preserve">не должен являться иностранным агентом в соответствии с Федеральным </w:t>
      </w:r>
      <w:hyperlink w:history="0" r:id="rId18" w:tooltip="Федеральный закон от 14.07.2022 N 255-ФЗ (ред. от 21.04.2025)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 июля 2022 г. N 255-ФЗ "О контроле за деятельностью лиц, находящихся под иностранным влиянием";</w:t>
      </w:r>
    </w:p>
    <w:p>
      <w:pPr>
        <w:pStyle w:val="0"/>
        <w:spacing w:before="200" w:lineRule="auto"/>
        <w:ind w:firstLine="540"/>
        <w:jc w:val="both"/>
      </w:pPr>
      <w:r>
        <w:rPr>
          <w:sz w:val="20"/>
        </w:rPr>
        <w:t xml:space="preserve">на едином налоговом счете отсутствует или не превышает размер, - определенный </w:t>
      </w:r>
      <w:hyperlink w:history="0" r:id="rId19"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0"/>
        <w:spacing w:before="200" w:lineRule="auto"/>
        <w:ind w:firstLine="540"/>
        <w:jc w:val="both"/>
      </w:pPr>
      <w:r>
        <w:rPr>
          <w:sz w:val="20"/>
        </w:rPr>
        <w:t xml:space="preserve">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pPr>
        <w:pStyle w:val="0"/>
        <w:spacing w:before="200" w:lineRule="auto"/>
        <w:ind w:firstLine="540"/>
        <w:jc w:val="both"/>
      </w:pPr>
      <w:r>
        <w:rPr>
          <w:sz w:val="20"/>
        </w:rP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w:t>
      </w:r>
    </w:p>
    <w:p>
      <w:pPr>
        <w:pStyle w:val="0"/>
        <w:spacing w:before="200" w:lineRule="auto"/>
        <w:ind w:firstLine="540"/>
        <w:jc w:val="both"/>
      </w:pPr>
      <w:r>
        <w:rPr>
          <w:sz w:val="20"/>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w:t>
      </w:r>
    </w:p>
    <w:p>
      <w:pPr>
        <w:pStyle w:val="0"/>
        <w:spacing w:before="200" w:lineRule="auto"/>
        <w:ind w:firstLine="540"/>
        <w:jc w:val="both"/>
      </w:pPr>
      <w:r>
        <w:rPr>
          <w:sz w:val="20"/>
        </w:rPr>
        <w:t xml:space="preserve">б) осуществляет свою деятельность и поставлен на налоговый учет на территории Республики Дагестан.</w:t>
      </w:r>
    </w:p>
    <w:p>
      <w:pPr>
        <w:pStyle w:val="0"/>
        <w:spacing w:before="200" w:lineRule="auto"/>
        <w:ind w:firstLine="540"/>
        <w:jc w:val="both"/>
      </w:pPr>
      <w:r>
        <w:rPr>
          <w:sz w:val="20"/>
        </w:rPr>
        <w:t xml:space="preserve">9. Министерство в течение 10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категории, указанным в </w:t>
      </w:r>
      <w:hyperlink w:history="0" w:anchor="P49" w:tooltip="8. Получатель субсидии (участник отбора) должен соответствовать следующим требованиям:">
        <w:r>
          <w:rPr>
            <w:sz w:val="20"/>
            <w:color w:val="0000ff"/>
          </w:rPr>
          <w:t xml:space="preserve">пунктах 8</w:t>
        </w:r>
      </w:hyperlink>
      <w:r>
        <w:rPr>
          <w:sz w:val="20"/>
        </w:rPr>
        <w:t xml:space="preserve"> и </w:t>
      </w:r>
      <w:hyperlink w:history="0" w:anchor="P182" w:tooltip="34. Категорией получателей субсидий являются юридические лица (за исключением государственных (муниципальных) учреждений);">
        <w:r>
          <w:rPr>
            <w:sz w:val="20"/>
            <w:color w:val="0000ff"/>
          </w:rPr>
          <w:t xml:space="preserve">34</w:t>
        </w:r>
      </w:hyperlink>
      <w:r>
        <w:rPr>
          <w:sz w:val="20"/>
        </w:rP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ГИПС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bookmarkStart w:id="62" w:name="P62"/>
    <w:bookmarkEnd w:id="62"/>
    <w:p>
      <w:pPr>
        <w:pStyle w:val="0"/>
        <w:spacing w:before="200" w:lineRule="auto"/>
        <w:ind w:firstLine="540"/>
        <w:jc w:val="both"/>
      </w:pPr>
      <w:r>
        <w:rPr>
          <w:sz w:val="20"/>
        </w:rPr>
        <w:t xml:space="preserve">10. Для подтверждения соответствия участника отбора требованиям и категории, предусмотренным </w:t>
      </w:r>
      <w:hyperlink w:history="0" w:anchor="P49" w:tooltip="8. Получатель субсидии (участник отбора) должен соответствовать следующим требованиям:">
        <w:r>
          <w:rPr>
            <w:sz w:val="20"/>
            <w:color w:val="0000ff"/>
          </w:rPr>
          <w:t xml:space="preserve">пунктами 8</w:t>
        </w:r>
      </w:hyperlink>
      <w:r>
        <w:rPr>
          <w:sz w:val="20"/>
        </w:rPr>
        <w:t xml:space="preserve"> и </w:t>
      </w:r>
      <w:hyperlink w:history="0" w:anchor="P182" w:tooltip="34. Категорией получателей субсидий являются юридические лица (за исключением государственных (муниципальных) учреждений);">
        <w:r>
          <w:rPr>
            <w:sz w:val="20"/>
            <w:color w:val="0000ff"/>
          </w:rPr>
          <w:t xml:space="preserve">34</w:t>
        </w:r>
      </w:hyperlink>
      <w:r>
        <w:rPr>
          <w:sz w:val="20"/>
        </w:rPr>
        <w:t xml:space="preserve"> настоящих Правил, участником отбора в сроки, указанные в объявлении о проведении отбора, представляются следующие документы:</w:t>
      </w:r>
    </w:p>
    <w:bookmarkStart w:id="63" w:name="P63"/>
    <w:bookmarkEnd w:id="63"/>
    <w:p>
      <w:pPr>
        <w:pStyle w:val="0"/>
        <w:spacing w:before="200" w:lineRule="auto"/>
        <w:ind w:firstLine="540"/>
        <w:jc w:val="both"/>
      </w:pPr>
      <w:r>
        <w:rPr>
          <w:sz w:val="20"/>
        </w:rPr>
        <w:t xml:space="preserve">а) заявка (в электронной форме в ГИИС "Электронный бюджет"), формируемая участником отбора согласно </w:t>
      </w:r>
      <w:hyperlink w:history="0" w:anchor="P183" w:tooltip="35. Для участия в отборе участник отбора в сроки, указанные в объявлении о проведении отбора, формирует и подает в форме электронного документа с использованием ГИИС &quot;Электронный бюджет&quot; заявку, в состав которой входят документы, приведенные в пункте 10 настоящих Правил.">
        <w:r>
          <w:rPr>
            <w:sz w:val="20"/>
            <w:color w:val="0000ff"/>
          </w:rPr>
          <w:t xml:space="preserve">пункту 35</w:t>
        </w:r>
      </w:hyperlink>
      <w:r>
        <w:rPr>
          <w:sz w:val="20"/>
        </w:rPr>
        <w:t xml:space="preserve"> настоящих Правил и содержащая сведения, установленные </w:t>
      </w:r>
      <w:hyperlink w:history="0" w:anchor="P190" w:tooltip="36. Заявка должна содержать следующие сведения:">
        <w:r>
          <w:rPr>
            <w:sz w:val="20"/>
            <w:color w:val="0000ff"/>
          </w:rPr>
          <w:t xml:space="preserve">пунктом 36</w:t>
        </w:r>
      </w:hyperlink>
      <w:r>
        <w:rPr>
          <w:sz w:val="20"/>
        </w:rPr>
        <w:t xml:space="preserve"> настоящих Правил;</w:t>
      </w:r>
    </w:p>
    <w:p>
      <w:pPr>
        <w:pStyle w:val="0"/>
        <w:spacing w:before="200" w:lineRule="auto"/>
        <w:ind w:firstLine="540"/>
        <w:jc w:val="both"/>
      </w:pPr>
      <w:r>
        <w:rPr>
          <w:sz w:val="20"/>
        </w:rPr>
        <w:t xml:space="preserve">б)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bookmarkStart w:id="65" w:name="P65"/>
    <w:bookmarkEnd w:id="65"/>
    <w:p>
      <w:pPr>
        <w:pStyle w:val="0"/>
        <w:spacing w:before="200" w:lineRule="auto"/>
        <w:ind w:firstLine="540"/>
        <w:jc w:val="both"/>
      </w:pPr>
      <w:r>
        <w:rPr>
          <w:sz w:val="20"/>
        </w:rPr>
        <w:t xml:space="preserve">в) справка-расчет размера причитающейся суммы субсидии с указанием реквизитов для перечисления по форме, утверждаемой приказом Министерства;</w:t>
      </w:r>
    </w:p>
    <w:p>
      <w:pPr>
        <w:pStyle w:val="0"/>
        <w:spacing w:before="200" w:lineRule="auto"/>
        <w:ind w:firstLine="540"/>
        <w:jc w:val="both"/>
      </w:pPr>
      <w:r>
        <w:rPr>
          <w:sz w:val="20"/>
        </w:rPr>
        <w:t xml:space="preserve">г) копии налоговой и бухгалтерской (при наличии) отчетности за последний отчетный период, заверенные получателем субсидии подписью и печатью (при наличии);</w:t>
      </w:r>
    </w:p>
    <w:p>
      <w:pPr>
        <w:pStyle w:val="0"/>
        <w:spacing w:before="200" w:lineRule="auto"/>
        <w:ind w:firstLine="540"/>
        <w:jc w:val="both"/>
      </w:pPr>
      <w:r>
        <w:rPr>
          <w:sz w:val="20"/>
        </w:rPr>
        <w:t xml:space="preserve">д) справка,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о предоставлении субсидии, об отсутствии неисполненной обязанности или задолженности, не превышающей размер (определенный </w:t>
      </w:r>
      <w:hyperlink w:history="0" r:id="rId20"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0"/>
            <w:color w:val="0000ff"/>
          </w:rPr>
          <w:t xml:space="preserve">пунктом 3 статьи 47</w:t>
        </w:r>
      </w:hyperlink>
      <w:r>
        <w:rPr>
          <w:sz w:val="20"/>
        </w:rPr>
        <w:t xml:space="preserve"> Налогового кодекса Российской Федерации)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е) копия выписки из Единого государственного реестра юридических лиц (далее - ЕГРЮЛ) по состоянию на дату не ранее чем за 30 календарных дней до даты подачи заявки о предоставлении субсидии.</w:t>
      </w:r>
    </w:p>
    <w:p>
      <w:pPr>
        <w:pStyle w:val="0"/>
        <w:spacing w:before="200" w:lineRule="auto"/>
        <w:ind w:firstLine="540"/>
        <w:jc w:val="both"/>
      </w:pPr>
      <w:r>
        <w:rPr>
          <w:sz w:val="20"/>
        </w:rPr>
        <w:t xml:space="preserve">Формы документов, указанных в </w:t>
      </w:r>
      <w:hyperlink w:history="0" w:anchor="P63" w:tooltip="а) заявка (в электронной форме в ГИИС &quot;Электронный бюджет&quot;), формируемая участником отбора согласно пункту 35 настоящих Правил и содержащая сведения, установленные пунктом 36 настоящих Правил;">
        <w:r>
          <w:rPr>
            <w:sz w:val="20"/>
            <w:color w:val="0000ff"/>
          </w:rPr>
          <w:t xml:space="preserve">подпунктах "а"</w:t>
        </w:r>
      </w:hyperlink>
      <w:r>
        <w:rPr>
          <w:sz w:val="20"/>
        </w:rPr>
        <w:t xml:space="preserve"> и </w:t>
      </w:r>
      <w:hyperlink w:history="0" w:anchor="P65" w:tooltip="в) справка-расчет размера причитающейся суммы субсидии с указанием реквизитов для перечисления по форме, утверждаемой приказом Министерства;">
        <w:r>
          <w:rPr>
            <w:sz w:val="20"/>
            <w:color w:val="0000ff"/>
          </w:rPr>
          <w:t xml:space="preserve">"в"</w:t>
        </w:r>
      </w:hyperlink>
      <w:r>
        <w:rPr>
          <w:sz w:val="20"/>
        </w:rPr>
        <w:t xml:space="preserve"> настоящего пункта, размещаются на официальном сайте Министерства в сети "Интернет" (</w:t>
      </w:r>
      <w:hyperlink w:history="0" r:id="rId21">
        <w:r>
          <w:rPr>
            <w:sz w:val="20"/>
            <w:color w:val="0000ff"/>
          </w:rPr>
          <w:t xml:space="preserve">www.minec.e-dag.ru</w:t>
        </w:r>
      </w:hyperlink>
      <w:r>
        <w:rPr>
          <w:sz w:val="20"/>
        </w:rPr>
        <w:t xml:space="preserve">) в подразделе "Производительность труда" раздела "Деятельность".</w:t>
      </w:r>
    </w:p>
    <w:p>
      <w:pPr>
        <w:pStyle w:val="0"/>
        <w:spacing w:before="200" w:lineRule="auto"/>
        <w:ind w:firstLine="540"/>
        <w:jc w:val="both"/>
      </w:pPr>
      <w:r>
        <w:rPr>
          <w:sz w:val="20"/>
        </w:rPr>
        <w:t xml:space="preserve">Получатели субсидии несут ответственность в установленном законодательством порядке за достоверность сведений, содержащихся в представленных документах.</w:t>
      </w:r>
    </w:p>
    <w:p>
      <w:pPr>
        <w:pStyle w:val="0"/>
        <w:spacing w:before="200" w:lineRule="auto"/>
        <w:ind w:firstLine="540"/>
        <w:jc w:val="both"/>
      </w:pPr>
      <w:r>
        <w:rPr>
          <w:sz w:val="20"/>
        </w:rPr>
        <w:t xml:space="preserve">Документы, указанные в подпунктах "д" и "е" настоящего пункта, представляются участниками отбора по собственной инициативе.</w:t>
      </w:r>
    </w:p>
    <w:p>
      <w:pPr>
        <w:pStyle w:val="0"/>
        <w:spacing w:before="200" w:lineRule="auto"/>
        <w:ind w:firstLine="540"/>
        <w:jc w:val="both"/>
      </w:pPr>
      <w:r>
        <w:rPr>
          <w:sz w:val="20"/>
        </w:rPr>
        <w:t xml:space="preserve">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Управления Федеральной налоговой службы по Республике Дагестан сведения о наличии (отсутствии) у получателя субсидии задолженности по уплате налогов, сборов, страховых взносов, пеней, штрафов, выписку из ЕГРЮЛ и сведения из реестра дисквалифицированных лиц на дату не ранее чем за 30 календарных дней до даты подачи заявки.</w:t>
      </w:r>
    </w:p>
    <w:p>
      <w:pPr>
        <w:pStyle w:val="0"/>
        <w:spacing w:before="200" w:lineRule="auto"/>
        <w:ind w:firstLine="540"/>
        <w:jc w:val="both"/>
      </w:pPr>
      <w:r>
        <w:rPr>
          <w:sz w:val="20"/>
        </w:rPr>
        <w:t xml:space="preserve">11. По результатам рассмотрения заявки и приложенных к ней документов Министерством в течение 5 рабочих дней принимается решение о предоставлении субсидии либо об отказе в предоставлении субсидии.</w:t>
      </w:r>
    </w:p>
    <w:p>
      <w:pPr>
        <w:pStyle w:val="0"/>
        <w:spacing w:before="200" w:lineRule="auto"/>
        <w:ind w:firstLine="540"/>
        <w:jc w:val="both"/>
      </w:pPr>
      <w:r>
        <w:rPr>
          <w:sz w:val="20"/>
        </w:rPr>
        <w:t xml:space="preserve">Основаниями для принятия Министерством решения об отказе получателю субсидии в предоставлении субсидии являются:</w:t>
      </w:r>
    </w:p>
    <w:p>
      <w:pPr>
        <w:pStyle w:val="0"/>
        <w:spacing w:before="200" w:lineRule="auto"/>
        <w:ind w:firstLine="540"/>
        <w:jc w:val="both"/>
      </w:pPr>
      <w:r>
        <w:rPr>
          <w:sz w:val="20"/>
        </w:rPr>
        <w:t xml:space="preserve">а) несоответствие представленных получателем субсидии документов, предусмотренных </w:t>
      </w:r>
      <w:hyperlink w:history="0" w:anchor="P62" w:tooltip="10. Для подтверждения соответствия участника отбора требованиям и категории, предусмотренным пунктами 8 и 34 настоящих Правил, участником отбора в сроки, указанные в объявлении о проведении отбора, представляются следующие документы:">
        <w:r>
          <w:rPr>
            <w:sz w:val="20"/>
            <w:color w:val="0000ff"/>
          </w:rPr>
          <w:t xml:space="preserve">пунктом 10</w:t>
        </w:r>
      </w:hyperlink>
      <w:r>
        <w:rPr>
          <w:sz w:val="20"/>
        </w:rP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pPr>
        <w:pStyle w:val="0"/>
        <w:spacing w:before="200" w:lineRule="auto"/>
        <w:ind w:firstLine="540"/>
        <w:jc w:val="both"/>
      </w:pPr>
      <w:r>
        <w:rPr>
          <w:sz w:val="20"/>
        </w:rPr>
        <w:t xml:space="preserve">б) установление факта недостоверности представленной получателем субсидии информации;</w:t>
      </w:r>
    </w:p>
    <w:p>
      <w:pPr>
        <w:pStyle w:val="0"/>
        <w:spacing w:before="200" w:lineRule="auto"/>
        <w:ind w:firstLine="540"/>
        <w:jc w:val="both"/>
      </w:pPr>
      <w:r>
        <w:rPr>
          <w:sz w:val="20"/>
        </w:rPr>
        <w:t xml:space="preserve">в) подача документов после даты, определенной </w:t>
      </w:r>
      <w:hyperlink w:history="0" w:anchor="P62" w:tooltip="10. Для подтверждения соответствия участника отбора требованиям и категории, предусмотренным пунктами 8 и 34 настоящих Правил, участником отбора в сроки, указанные в объявлении о проведении отбора, представляются следующие документы:">
        <w:r>
          <w:rPr>
            <w:sz w:val="20"/>
            <w:color w:val="0000ff"/>
          </w:rPr>
          <w:t xml:space="preserve">пунктом 10</w:t>
        </w:r>
      </w:hyperlink>
      <w:r>
        <w:rPr>
          <w:sz w:val="20"/>
        </w:rPr>
        <w:t xml:space="preserve"> настоящих Правил.</w:t>
      </w:r>
    </w:p>
    <w:p>
      <w:pPr>
        <w:pStyle w:val="0"/>
        <w:spacing w:before="200" w:lineRule="auto"/>
        <w:ind w:firstLine="540"/>
        <w:jc w:val="both"/>
      </w:pPr>
      <w:r>
        <w:rPr>
          <w:sz w:val="20"/>
        </w:rPr>
        <w:t xml:space="preserve">В случае принятия Министерством решения об отказе в предоставлении субсидии, за исключением основания, предусмотренного подпунктом "в" настоящего пункта, получатель субсидии в течение 10 рабочих дней со дня получения уведомления об отказе в предоставлении субсидии имеет право, устранив нарушения, послужившие основанием для отказа в предоставлении субсидии, повторно обратиться за предоставлением субсидии в порядке, предусмотренном </w:t>
      </w:r>
      <w:hyperlink w:history="0" w:anchor="P62" w:tooltip="10. Для подтверждения соответствия участника отбора требованиям и категории, предусмотренным пунктами 8 и 34 настоящих Правил, участником отбора в сроки, указанные в объявлении о проведении отбора, представляются следующие документы:">
        <w:r>
          <w:rPr>
            <w:sz w:val="20"/>
            <w:color w:val="0000ff"/>
          </w:rPr>
          <w:t xml:space="preserve">пунктом 10</w:t>
        </w:r>
      </w:hyperlink>
      <w:r>
        <w:rPr>
          <w:sz w:val="20"/>
        </w:rPr>
        <w:t xml:space="preserve"> настоящего Порядка.</w:t>
      </w:r>
    </w:p>
    <w:p>
      <w:pPr>
        <w:pStyle w:val="0"/>
        <w:spacing w:before="200" w:lineRule="auto"/>
        <w:ind w:firstLine="540"/>
        <w:jc w:val="both"/>
      </w:pPr>
      <w:r>
        <w:rPr>
          <w:sz w:val="20"/>
        </w:rPr>
        <w:t xml:space="preserve">12. Субсидии предоставляются получателям субсидий на финансовое обеспечение затрат, связанных с реализацией мероприятий по повышению производительности труда, в размере 100 процентов от фактически понесенных затрат, но не более объемов бюджетных ассигнований, предусмотренных в республиканском бюджете Республики Дагестан на соответствующий финансовый год и на плановый период, в пределах лимитов бюджетных обязательств по предоставлению субсидии, определенных Министерству в установленном порядке. Размер субсидии, предоставляемой получателю субсидии, рассчитывается по формуле:</w:t>
      </w:r>
    </w:p>
    <w:p>
      <w:pPr>
        <w:pStyle w:val="0"/>
        <w:jc w:val="both"/>
      </w:pPr>
      <w:r>
        <w:rPr>
          <w:sz w:val="20"/>
        </w:rPr>
      </w:r>
    </w:p>
    <w:p>
      <w:pPr>
        <w:pStyle w:val="0"/>
        <w:jc w:val="center"/>
      </w:pPr>
      <w:r>
        <w:rPr>
          <w:sz w:val="20"/>
        </w:rPr>
        <w:t xml:space="preserve">ОС = Р1 + Р2 + Р3 +Рn,</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ОС - объем субсидии, предоставляемой получателю субсидии;</w:t>
      </w:r>
    </w:p>
    <w:p>
      <w:pPr>
        <w:pStyle w:val="0"/>
        <w:spacing w:before="200" w:lineRule="auto"/>
        <w:ind w:firstLine="540"/>
        <w:jc w:val="both"/>
      </w:pPr>
      <w:r>
        <w:rPr>
          <w:sz w:val="20"/>
        </w:rPr>
        <w:t xml:space="preserve">Р - расходы получателя субсидии по каждому мероприятию, на реализацию которого предоставляется субсидия.</w:t>
      </w:r>
    </w:p>
    <w:p>
      <w:pPr>
        <w:pStyle w:val="0"/>
        <w:spacing w:before="200" w:lineRule="auto"/>
        <w:ind w:firstLine="540"/>
        <w:jc w:val="both"/>
      </w:pPr>
      <w:r>
        <w:rPr>
          <w:sz w:val="20"/>
        </w:rPr>
        <w:t xml:space="preserve">В случае несоответствия запрашиваемого получателем субсидии размера субсидии порядку расчета размера субсидии, установленному настоящим пунктом, Министерство корректирует размер субсидии, предусмотренной для предоставления такому получателю субсидии, в порядке, предусмотренном </w:t>
      </w:r>
      <w:hyperlink w:history="0" w:anchor="P233" w:tooltip="42. Субсидия в рамках отбора получателей субсидии распределяется между участниками отбора следующим способом.">
        <w:r>
          <w:rPr>
            <w:sz w:val="20"/>
            <w:color w:val="0000ff"/>
          </w:rPr>
          <w:t xml:space="preserve">пунктом 42</w:t>
        </w:r>
      </w:hyperlink>
      <w:r>
        <w:rPr>
          <w:sz w:val="20"/>
        </w:rPr>
        <w:t xml:space="preserve"> настоящих Правил, но не выше размера, указанного получателем субсидии в заявке.</w:t>
      </w:r>
    </w:p>
    <w:bookmarkStart w:id="87" w:name="P87"/>
    <w:bookmarkEnd w:id="87"/>
    <w:p>
      <w:pPr>
        <w:pStyle w:val="0"/>
        <w:spacing w:before="200" w:lineRule="auto"/>
        <w:ind w:firstLine="540"/>
        <w:jc w:val="both"/>
      </w:pPr>
      <w:r>
        <w:rPr>
          <w:sz w:val="20"/>
        </w:rPr>
        <w:t xml:space="preserve">13.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"Электронный бюджет" (при наличии технической возможности), и подписанного усиленной квалифицированной электронной подписью лиц, имеющих право действовать от имени каждой из сторон соглашения.</w:t>
      </w:r>
    </w:p>
    <w:p>
      <w:pPr>
        <w:pStyle w:val="0"/>
        <w:spacing w:before="200" w:lineRule="auto"/>
        <w:ind w:firstLine="540"/>
        <w:jc w:val="both"/>
      </w:pPr>
      <w:r>
        <w:rPr>
          <w:sz w:val="20"/>
        </w:rPr>
        <w:t xml:space="preserve">В соглашение по инициативе одной из сторон путем направления соответствующего уведомления могут быть внесены изменения и дополнения посредством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с применением ГИИС "Электронный бюджет".</w:t>
      </w:r>
    </w:p>
    <w:p>
      <w:pPr>
        <w:pStyle w:val="0"/>
        <w:spacing w:before="200" w:lineRule="auto"/>
        <w:ind w:firstLine="540"/>
        <w:jc w:val="both"/>
      </w:pPr>
      <w:r>
        <w:rPr>
          <w:sz w:val="20"/>
        </w:rPr>
        <w:t xml:space="preserve">В соглашении предусматриваются следующие обязательные условия:</w:t>
      </w:r>
    </w:p>
    <w:p>
      <w:pPr>
        <w:pStyle w:val="0"/>
        <w:spacing w:before="200" w:lineRule="auto"/>
        <w:ind w:firstLine="540"/>
        <w:jc w:val="both"/>
      </w:pPr>
      <w:r>
        <w:rPr>
          <w:sz w:val="20"/>
        </w:rPr>
        <w:t xml:space="preserve">а) направления расходования, указанные в </w:t>
      </w:r>
      <w:hyperlink w:history="0" w:anchor="P101" w:tooltip="15. Направлением затрат, на финансовое обеспечение которых предоставляется субсидия, являются мероприятия, связанные с повышением производительности труда.">
        <w:r>
          <w:rPr>
            <w:sz w:val="20"/>
            <w:color w:val="0000ff"/>
          </w:rPr>
          <w:t xml:space="preserve">пункте 15</w:t>
        </w:r>
      </w:hyperlink>
      <w:r>
        <w:rPr>
          <w:sz w:val="20"/>
        </w:rPr>
        <w:t xml:space="preserve"> настоящих Правил;</w:t>
      </w:r>
    </w:p>
    <w:p>
      <w:pPr>
        <w:pStyle w:val="0"/>
        <w:spacing w:before="200" w:lineRule="auto"/>
        <w:ind w:firstLine="540"/>
        <w:jc w:val="both"/>
      </w:pPr>
      <w:r>
        <w:rPr>
          <w:sz w:val="20"/>
        </w:rPr>
        <w:t xml:space="preserve">б) условия о соблюдении запрета на приобретение получателем субсидии, а также иными юридическими лицами, получающими средства на основании договоров, заключенных с получателем субсидии, за счет полученных из республиканского бюджета Республики Дагестан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настоящими Правилами;</w:t>
      </w:r>
    </w:p>
    <w:p>
      <w:pPr>
        <w:pStyle w:val="0"/>
        <w:spacing w:before="200" w:lineRule="auto"/>
        <w:ind w:firstLine="540"/>
        <w:jc w:val="both"/>
      </w:pPr>
      <w:r>
        <w:rPr>
          <w:sz w:val="20"/>
        </w:rPr>
        <w:t xml:space="preserve">в) реквизиты счета, открытого в учреждениях Центрального банка Российской Федерации или кредитной организации (а в случае казначейского сопровождения - реквизиты лицевого счета, открытого получателем субсидии в Управлении Федерального казначейства по Республике Дагестан, на который необходимо произвести перечисление денежных средств в соответствии с бюджетным законодательством Российской Федерации);</w:t>
      </w:r>
    </w:p>
    <w:p>
      <w:pPr>
        <w:pStyle w:val="0"/>
        <w:spacing w:before="200" w:lineRule="auto"/>
        <w:ind w:firstLine="540"/>
        <w:jc w:val="both"/>
      </w:pPr>
      <w:r>
        <w:rPr>
          <w:sz w:val="20"/>
        </w:rPr>
        <w:t xml:space="preserve">г) согласие получателя субсидии, лиц, получающих средства на основании договоров, заключенных с получателем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их проверки соблюдения порядка и условий предоставления субсидий,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w:history="0" r:id="rId22" w:tooltip="&quot;Бюджетный кодекс Российской Федерации&quot; от 31.07.1998 N 145-ФЗ (ред. от 24.06.2025) {КонсультантПлюс}">
        <w:r>
          <w:rPr>
            <w:sz w:val="20"/>
            <w:color w:val="0000ff"/>
          </w:rPr>
          <w:t xml:space="preserve">статьями 268.1</w:t>
        </w:r>
      </w:hyperlink>
      <w:r>
        <w:rPr>
          <w:sz w:val="20"/>
        </w:rPr>
        <w:t xml:space="preserve"> и </w:t>
      </w:r>
      <w:hyperlink w:history="0" r:id="rId23" w:tooltip="&quot;Бюджетный кодекс Российской Федерации&quot; от 31.07.1998 N 145-ФЗ (ред. от 24.06.2025)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д) условия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00" w:lineRule="auto"/>
        <w:ind w:firstLine="540"/>
        <w:jc w:val="both"/>
      </w:pPr>
      <w:r>
        <w:rPr>
          <w:sz w:val="20"/>
        </w:rPr>
        <w:t xml:space="preserve">е) значения показателей результатов, указанных в </w:t>
      </w:r>
      <w:hyperlink w:history="0" w:anchor="P102" w:tooltip="16. Результатом предоставления субсидии на 31 декабря года предоставления субсидии является количество созданных потоков-образцов на предприятиях, участвующих в реализации регионального проекта &quot;Производительность труда&quot;, под региональным управлением (совместно с экспертами регионального центра компетенций), а также внедряющих мероприятия регионального проекта самостоятельно (в том числе с привлечением консультантов), представляющих собой результат оптимизации производственных и (или) вспомогательных про...">
        <w:r>
          <w:rPr>
            <w:sz w:val="20"/>
            <w:color w:val="0000ff"/>
          </w:rPr>
          <w:t xml:space="preserve">пункте 16</w:t>
        </w:r>
      </w:hyperlink>
      <w:r>
        <w:rPr>
          <w:sz w:val="20"/>
        </w:rPr>
        <w:t xml:space="preserve"> настоящих Правил, обязательство получателя субсидии по их достижению;</w:t>
      </w:r>
    </w:p>
    <w:p>
      <w:pPr>
        <w:pStyle w:val="0"/>
        <w:spacing w:before="200" w:lineRule="auto"/>
        <w:ind w:firstLine="540"/>
        <w:jc w:val="both"/>
      </w:pPr>
      <w:r>
        <w:rPr>
          <w:sz w:val="20"/>
        </w:rPr>
        <w:t xml:space="preserve">ж) меры ответственности за нарушение условий соглашения и за несоблюдение получателем субсидии условий соглашения, предусматривающие возврат субсидии в республиканский бюджет Республики Дагестан.</w:t>
      </w:r>
    </w:p>
    <w:p>
      <w:pPr>
        <w:pStyle w:val="0"/>
        <w:spacing w:before="200" w:lineRule="auto"/>
        <w:ind w:firstLine="540"/>
        <w:jc w:val="both"/>
      </w:pPr>
      <w:r>
        <w:rPr>
          <w:sz w:val="20"/>
        </w:rPr>
        <w:t xml:space="preserve">14.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новых условий соглашения или о расторжении соглашения при недостижении согласия по новым условиям.</w:t>
      </w:r>
    </w:p>
    <w:p>
      <w:pPr>
        <w:pStyle w:val="0"/>
        <w:spacing w:before="200" w:lineRule="auto"/>
        <w:ind w:firstLine="540"/>
        <w:jc w:val="both"/>
      </w:pPr>
      <w:r>
        <w:rPr>
          <w:sz w:val="20"/>
        </w:rPr>
        <w:t xml:space="preserve">В случае наличия нераспределенных по результатам отбора остатков бюджетных ассигнований Министерство проводит дополнительный отбор получателей субсидий, объявление о проведении которого размещается на официальном сайте Министерства (</w:t>
      </w:r>
      <w:hyperlink w:history="0" r:id="rId24">
        <w:r>
          <w:rPr>
            <w:sz w:val="20"/>
            <w:color w:val="0000ff"/>
          </w:rPr>
          <w:t xml:space="preserve">www.minec.e-dag.ru</w:t>
        </w:r>
      </w:hyperlink>
      <w:r>
        <w:rPr>
          <w:sz w:val="20"/>
        </w:rPr>
        <w:t xml:space="preserve">) в сети "Интернет" не позднее 30 ноября соответствующего финансового года.</w:t>
      </w:r>
    </w:p>
    <w:p>
      <w:pPr>
        <w:pStyle w:val="0"/>
        <w:spacing w:before="200" w:lineRule="auto"/>
        <w:ind w:firstLine="540"/>
        <w:jc w:val="both"/>
      </w:pPr>
      <w:r>
        <w:rPr>
          <w:sz w:val="20"/>
        </w:rPr>
        <w:t xml:space="preserve">В случае неполного освоения субсидии, предоставленной на финансовое обеспечение затрат, до 31 декабря года получения субсидии неиспользованная часть субсидии подлежит возврату в республиканский бюджет Республики Дагестан до 31 января года, следующего за отчетным.</w:t>
      </w:r>
    </w:p>
    <w:p>
      <w:pPr>
        <w:pStyle w:val="0"/>
        <w:spacing w:before="200" w:lineRule="auto"/>
        <w:ind w:firstLine="540"/>
        <w:jc w:val="both"/>
      </w:pPr>
      <w:r>
        <w:rPr>
          <w:sz w:val="20"/>
        </w:rPr>
        <w:t xml:space="preserve">Оценка достижения результата предоставления субсидии осуществляется на основании сравнения установленного соглашением значения показателя и фактически достигнутого по итогам отчетного года значения показателя, необходимого для достижения результата предоставления субсидии, указанного в отчете.</w:t>
      </w:r>
    </w:p>
    <w:bookmarkStart w:id="101" w:name="P101"/>
    <w:bookmarkEnd w:id="101"/>
    <w:p>
      <w:pPr>
        <w:pStyle w:val="0"/>
        <w:spacing w:before="200" w:lineRule="auto"/>
        <w:ind w:firstLine="540"/>
        <w:jc w:val="both"/>
      </w:pPr>
      <w:r>
        <w:rPr>
          <w:sz w:val="20"/>
        </w:rPr>
        <w:t xml:space="preserve">15. Направлением затрат, на финансовое обеспечение которых предоставляется субсидия, являются мероприятия, связанные с повышением производительности труда.</w:t>
      </w:r>
    </w:p>
    <w:bookmarkStart w:id="102" w:name="P102"/>
    <w:bookmarkEnd w:id="102"/>
    <w:p>
      <w:pPr>
        <w:pStyle w:val="0"/>
        <w:spacing w:before="200" w:lineRule="auto"/>
        <w:ind w:firstLine="540"/>
        <w:jc w:val="both"/>
      </w:pPr>
      <w:r>
        <w:rPr>
          <w:sz w:val="20"/>
        </w:rPr>
        <w:t xml:space="preserve">16. Результатом предоставления субсидии на 31 декабря года предоставления субсидии является количество созданных потоков-образцов на предприятиях, участвующих в реализации регионального проекта "Производительность труда", под региональным управлением (совместно с экспертами регионального центра компетенций), а также внедряющих мероприятия регионального проекта самостоятельно (в том числе с привлечением консультантов), представляющих собой результат оптимизации производственных и (или) вспомогательных процессов на базе сформированной инфраструктуры для развития производственной системы в рамках организационной, методологической, экспертно-аналитической и информационной поддержки программ повышения производительности труда на предприятиях или реализации проектов по повышению производительности труда на предприятиях, участвующих в реализации национального проекта по направлению "Бережливое производство" с помощью созданной региональной инфраструктуры обеспечения повышения производительности труда.</w:t>
      </w:r>
    </w:p>
    <w:p>
      <w:pPr>
        <w:pStyle w:val="0"/>
        <w:spacing w:before="200" w:lineRule="auto"/>
        <w:ind w:firstLine="540"/>
        <w:jc w:val="both"/>
      </w:pPr>
      <w:r>
        <w:rPr>
          <w:sz w:val="20"/>
        </w:rPr>
        <w:t xml:space="preserve">17. Показателями, необходимыми для достижения результата предоставления субсидии, являются функционирование "фабрики процессов" и привлечение регионального центра компетенций из иного субъекта Российской Федерации на предприятие, участвующее в региональном проекте "Производительность труда", для реализации мероприятий по повышению производительности труда.</w:t>
      </w:r>
    </w:p>
    <w:p>
      <w:pPr>
        <w:pStyle w:val="0"/>
        <w:spacing w:before="200" w:lineRule="auto"/>
        <w:ind w:firstLine="540"/>
        <w:jc w:val="both"/>
      </w:pPr>
      <w:r>
        <w:rPr>
          <w:sz w:val="20"/>
        </w:rPr>
        <w:t xml:space="preserve">18. Значения результата предоставления субсидии и показателя, необходимого для его достижения, устанавливаются Министерством в соглашении.</w:t>
      </w:r>
    </w:p>
    <w:p>
      <w:pPr>
        <w:pStyle w:val="0"/>
        <w:spacing w:before="200" w:lineRule="auto"/>
        <w:ind w:firstLine="540"/>
        <w:jc w:val="both"/>
      </w:pPr>
      <w:r>
        <w:rPr>
          <w:sz w:val="20"/>
        </w:rPr>
        <w:t xml:space="preserve">19. Оценка достижения результата предоставления субсидии и показателя, необходимого для его достижения, осуществляется на основании сравнения плановых значений результата и показателей, установленных соглашением, и фактически достигнутых по итогам года предоставления субсидии значений результата и показателей, необходимых для достижения результата предоставления субсидии, указанного в отчете.</w:t>
      </w:r>
    </w:p>
    <w:p>
      <w:pPr>
        <w:pStyle w:val="0"/>
        <w:spacing w:before="200" w:lineRule="auto"/>
        <w:ind w:firstLine="540"/>
        <w:jc w:val="both"/>
      </w:pPr>
      <w:r>
        <w:rPr>
          <w:sz w:val="20"/>
        </w:rPr>
        <w:t xml:space="preserve">20. Перечисление субсидий осуществляется единовременно, не позднее 10-го рабочего дня, следующего за днем принятия Министерством решения о предоставлении субсидии, в соответствии с бюджетным законодательством Российской Федерации на счет, открытый в учреждении Центрального банка Российской Федерации или кредитной организации, если бюджетным законодательством Российской Федерации и нормативными правовыми актами не предусмотрено казначейское сопровождение.</w:t>
      </w:r>
    </w:p>
    <w:p>
      <w:pPr>
        <w:pStyle w:val="0"/>
        <w:spacing w:before="200" w:lineRule="auto"/>
        <w:ind w:firstLine="540"/>
        <w:jc w:val="both"/>
      </w:pPr>
      <w:r>
        <w:rPr>
          <w:sz w:val="20"/>
        </w:rPr>
        <w:t xml:space="preserve">Казначейское сопровождение осуществляется в случаях и порядке, которые установлены в соответствии с бюджетным законодательством Российской Федерации.</w:t>
      </w:r>
    </w:p>
    <w:p>
      <w:pPr>
        <w:pStyle w:val="0"/>
        <w:spacing w:before="200" w:lineRule="auto"/>
        <w:ind w:firstLine="540"/>
        <w:jc w:val="both"/>
      </w:pPr>
      <w:r>
        <w:rPr>
          <w:sz w:val="20"/>
        </w:rPr>
        <w:t xml:space="preserve">21. Министерство в случае обнаружения факта несоответствия победителя отбора получателей субсидии требованиям, указанным в объявлении о проведении отбора получателей субсидии, или представления победителем отбора получателей субсидии недостоверной информации отказывает в заключении соглашения с победителем отбора получателей субсидии.</w:t>
      </w:r>
    </w:p>
    <w:p>
      <w:pPr>
        <w:pStyle w:val="0"/>
        <w:spacing w:before="200" w:lineRule="auto"/>
        <w:ind w:firstLine="540"/>
        <w:jc w:val="both"/>
      </w:pPr>
      <w:r>
        <w:rPr>
          <w:sz w:val="20"/>
        </w:rPr>
        <w:t xml:space="preserve">22.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pPr>
        <w:pStyle w:val="0"/>
        <w:jc w:val="both"/>
      </w:pPr>
      <w:r>
        <w:rPr>
          <w:sz w:val="20"/>
        </w:rPr>
      </w:r>
    </w:p>
    <w:p>
      <w:pPr>
        <w:pStyle w:val="2"/>
        <w:outlineLvl w:val="1"/>
        <w:jc w:val="center"/>
      </w:pPr>
      <w:r>
        <w:rPr>
          <w:sz w:val="20"/>
        </w:rPr>
        <w:t xml:space="preserve">III. Требования к отчетности, осуществлению контроля</w:t>
      </w:r>
    </w:p>
    <w:p>
      <w:pPr>
        <w:pStyle w:val="2"/>
        <w:jc w:val="center"/>
      </w:pPr>
      <w:r>
        <w:rPr>
          <w:sz w:val="20"/>
        </w:rPr>
        <w:t xml:space="preserve">(мониторинга) за соблюдением условий и правил предоставления</w:t>
      </w:r>
    </w:p>
    <w:p>
      <w:pPr>
        <w:pStyle w:val="2"/>
        <w:jc w:val="center"/>
      </w:pPr>
      <w:r>
        <w:rPr>
          <w:sz w:val="20"/>
        </w:rPr>
        <w:t xml:space="preserve">субсидии и ответственность за их нарушение</w:t>
      </w:r>
    </w:p>
    <w:p>
      <w:pPr>
        <w:pStyle w:val="0"/>
        <w:jc w:val="both"/>
      </w:pPr>
      <w:r>
        <w:rPr>
          <w:sz w:val="20"/>
        </w:rPr>
      </w:r>
    </w:p>
    <w:p>
      <w:pPr>
        <w:pStyle w:val="0"/>
        <w:ind w:firstLine="540"/>
        <w:jc w:val="both"/>
      </w:pPr>
      <w:r>
        <w:rPr>
          <w:sz w:val="20"/>
        </w:rPr>
        <w:t xml:space="preserve">23. Получатель субсидии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pPr>
        <w:pStyle w:val="0"/>
        <w:spacing w:before="200" w:lineRule="auto"/>
        <w:ind w:firstLine="540"/>
        <w:jc w:val="both"/>
      </w:pPr>
      <w:r>
        <w:rPr>
          <w:sz w:val="20"/>
        </w:rPr>
        <w:t xml:space="preserve">Представление получателем субсидии отчетности, предусмотренной настоящим пунктом, осуществляется по типовым формам, установленным Министерством финансов Российской Федерации для соглашений, в ГИИС "Электронный бюджет". Министерство осуществляет проверку и принятие отчетности, указанной в настоящем пункте, в срок, не превышающий 10 рабочих дней со дня ее представления.</w:t>
      </w:r>
    </w:p>
    <w:p>
      <w:pPr>
        <w:pStyle w:val="0"/>
        <w:spacing w:before="200" w:lineRule="auto"/>
        <w:ind w:firstLine="540"/>
        <w:jc w:val="both"/>
      </w:pPr>
      <w:r>
        <w:rPr>
          <w:sz w:val="20"/>
        </w:rPr>
        <w:t xml:space="preserve">В случае несоответствия отчетов установленным формам отчеты возвращаются получателю субсидии на доработку в течение 3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pPr>
        <w:pStyle w:val="0"/>
        <w:spacing w:before="200" w:lineRule="auto"/>
        <w:ind w:firstLine="540"/>
        <w:jc w:val="both"/>
      </w:pPr>
      <w:r>
        <w:rPr>
          <w:sz w:val="20"/>
        </w:rPr>
        <w:t xml:space="preserve">При отсутствии замечаний Министерство в течение 10 рабочих дней с даты поступления отчетов согласовывает их.</w:t>
      </w:r>
    </w:p>
    <w:p>
      <w:pPr>
        <w:pStyle w:val="0"/>
        <w:spacing w:before="200" w:lineRule="auto"/>
        <w:ind w:firstLine="540"/>
        <w:jc w:val="both"/>
      </w:pPr>
      <w:r>
        <w:rPr>
          <w:sz w:val="20"/>
        </w:rPr>
        <w:t xml:space="preserve">В случае неоднократного (два и более раз) непредставления получателем субсидии отчетов (доработанных отчетов) в сроки, установленные настоящим пунктом, Министерство организует проверку соблюдения получателем субсидии Правил и условий предоставления субсидии в соответствии с </w:t>
      </w:r>
      <w:hyperlink w:history="0" w:anchor="P122" w:tooltip="25. Министерство как главный распорядитель бюджетных средств осуществляет проверку соблюдения получателем субсидии Правил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равил и условий предоставления субсидии в соответствии со статьями 268.1 и 269.2 Бюджетного кодекса Российской Федерации. В случае нарушения получателем субсидии Правил и условий предо...">
        <w:r>
          <w:rPr>
            <w:sz w:val="20"/>
            <w:color w:val="0000ff"/>
          </w:rPr>
          <w:t xml:space="preserve">пунктом 25</w:t>
        </w:r>
      </w:hyperlink>
      <w:r>
        <w:rPr>
          <w:sz w:val="20"/>
        </w:rPr>
        <w:t xml:space="preserve"> настоящих Правил.</w:t>
      </w:r>
    </w:p>
    <w:p>
      <w:pPr>
        <w:pStyle w:val="0"/>
        <w:spacing w:before="200" w:lineRule="auto"/>
        <w:ind w:firstLine="540"/>
        <w:jc w:val="both"/>
      </w:pPr>
      <w:r>
        <w:rPr>
          <w:sz w:val="20"/>
        </w:rPr>
        <w:t xml:space="preserve">24. 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bookmarkStart w:id="122" w:name="P122"/>
    <w:bookmarkEnd w:id="122"/>
    <w:p>
      <w:pPr>
        <w:pStyle w:val="0"/>
        <w:spacing w:before="200" w:lineRule="auto"/>
        <w:ind w:firstLine="540"/>
        <w:jc w:val="both"/>
      </w:pPr>
      <w:r>
        <w:rPr>
          <w:sz w:val="20"/>
        </w:rPr>
        <w:t xml:space="preserve">25. Министерство как главный распорядитель бюджетных средств осуществляет проверку соблюдения получателем субсидии Правил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Правил и условий предоставления субсидии в соответствии со </w:t>
      </w:r>
      <w:hyperlink w:history="0" r:id="rId25" w:tooltip="&quot;Бюджетный кодекс Российской Федерации&quot; от 31.07.1998 N 145-ФЗ (ред. от 24.06.2025) {КонсультантПлюс}">
        <w:r>
          <w:rPr>
            <w:sz w:val="20"/>
            <w:color w:val="0000ff"/>
          </w:rPr>
          <w:t xml:space="preserve">статьями 268.1</w:t>
        </w:r>
      </w:hyperlink>
      <w:r>
        <w:rPr>
          <w:sz w:val="20"/>
        </w:rPr>
        <w:t xml:space="preserve"> и </w:t>
      </w:r>
      <w:hyperlink w:history="0" r:id="rId26" w:tooltip="&quot;Бюджетный кодекс Российской Федерации&quot; от 31.07.1998 N 145-ФЗ (ред. от 24.06.2025) {КонсультантПлюс}">
        <w:r>
          <w:rPr>
            <w:sz w:val="20"/>
            <w:color w:val="0000ff"/>
          </w:rPr>
          <w:t xml:space="preserve">269.2</w:t>
        </w:r>
      </w:hyperlink>
      <w:r>
        <w:rPr>
          <w:sz w:val="20"/>
        </w:rPr>
        <w:t xml:space="preserve"> Бюджетного кодекса Российской Федерации. В случае нарушения получателем субсидии Правил и условий предоставления субсидии субсидия подлежит возврату в республиканский бюджет Республики Дагестан в полном объеме.</w:t>
      </w:r>
    </w:p>
    <w:p>
      <w:pPr>
        <w:pStyle w:val="0"/>
        <w:spacing w:before="200" w:lineRule="auto"/>
        <w:ind w:firstLine="540"/>
        <w:jc w:val="both"/>
      </w:pPr>
      <w:r>
        <w:rPr>
          <w:sz w:val="20"/>
        </w:rPr>
        <w:t xml:space="preserve">26. В случае недостижения значения результата предоставления субсидии и показателя, необходимого для достижения результата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pPr>
        <w:pStyle w:val="0"/>
        <w:spacing w:before="200" w:lineRule="auto"/>
        <w:ind w:firstLine="540"/>
        <w:jc w:val="both"/>
      </w:pPr>
      <w:r>
        <w:rPr>
          <w:sz w:val="20"/>
        </w:rPr>
        <w:t xml:space="preserve">Объем средств, подлежащих возврату в республиканский бюджет Республики Дагестан (V возврата), рассчитывается по формуле:</w:t>
      </w:r>
    </w:p>
    <w:p>
      <w:pPr>
        <w:pStyle w:val="0"/>
        <w:jc w:val="both"/>
      </w:pPr>
      <w:r>
        <w:rPr>
          <w:sz w:val="20"/>
        </w:rPr>
      </w:r>
    </w:p>
    <w:p>
      <w:pPr>
        <w:pStyle w:val="0"/>
        <w:jc w:val="center"/>
      </w:pPr>
      <w:r>
        <w:rPr>
          <w:sz w:val="20"/>
        </w:rPr>
        <w:t xml:space="preserve">V возврата = С х k,</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С - размер субсидии, предоставленной получателю субсидии;</w:t>
      </w:r>
    </w:p>
    <w:p>
      <w:pPr>
        <w:pStyle w:val="0"/>
        <w:spacing w:before="200" w:lineRule="auto"/>
        <w:ind w:firstLine="540"/>
        <w:jc w:val="both"/>
      </w:pPr>
      <w:r>
        <w:rPr>
          <w:sz w:val="20"/>
        </w:rPr>
        <w:t xml:space="preserve">k - коэффициент возврата субсидии.</w:t>
      </w:r>
    </w:p>
    <w:p>
      <w:pPr>
        <w:pStyle w:val="0"/>
        <w:spacing w:before="200" w:lineRule="auto"/>
        <w:ind w:firstLine="540"/>
        <w:jc w:val="both"/>
      </w:pPr>
      <w:r>
        <w:rPr>
          <w:sz w:val="20"/>
        </w:rPr>
        <w:t xml:space="preserve">Коэффициент возврата субсидии, отражающий уровень недостижения результата предоставления субсидии и значения показателя, необходимого для его достижения, рассчитывается по формуле:</w:t>
      </w:r>
    </w:p>
    <w:p>
      <w:pPr>
        <w:pStyle w:val="0"/>
        <w:jc w:val="both"/>
      </w:pPr>
      <w:r>
        <w:rPr>
          <w:sz w:val="20"/>
        </w:rPr>
      </w:r>
    </w:p>
    <w:p>
      <w:pPr>
        <w:pStyle w:val="0"/>
        <w:jc w:val="center"/>
      </w:pPr>
      <w:r>
        <w:rPr>
          <w:sz w:val="20"/>
        </w:rPr>
        <w:t xml:space="preserve">k = 1 - m / n,</w:t>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m - фактически достигнутое значение показателя, необходимого для достижения результата предоставления субсидии, на отчетную дату;</w:t>
      </w:r>
    </w:p>
    <w:p>
      <w:pPr>
        <w:pStyle w:val="0"/>
        <w:spacing w:before="200" w:lineRule="auto"/>
        <w:ind w:firstLine="540"/>
        <w:jc w:val="both"/>
      </w:pPr>
      <w:r>
        <w:rPr>
          <w:sz w:val="20"/>
        </w:rPr>
        <w:t xml:space="preserve">n - значение показателя, необходимого для достижения результата предоставления субсидии, установленное в соглашении.</w:t>
      </w:r>
    </w:p>
    <w:p>
      <w:pPr>
        <w:pStyle w:val="0"/>
        <w:spacing w:before="200" w:lineRule="auto"/>
        <w:ind w:firstLine="540"/>
        <w:jc w:val="both"/>
      </w:pPr>
      <w:r>
        <w:rPr>
          <w:sz w:val="20"/>
        </w:rPr>
        <w:t xml:space="preserve">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pPr>
        <w:pStyle w:val="0"/>
        <w:spacing w:before="200" w:lineRule="auto"/>
        <w:ind w:firstLine="540"/>
        <w:jc w:val="both"/>
      </w:pPr>
      <w:r>
        <w:rPr>
          <w:sz w:val="20"/>
        </w:rPr>
        <w:t xml:space="preserve">27. Основанием для освобождения получателей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pPr>
        <w:pStyle w:val="0"/>
        <w:spacing w:before="200" w:lineRule="auto"/>
        <w:ind w:firstLine="540"/>
        <w:jc w:val="both"/>
      </w:pPr>
      <w:r>
        <w:rPr>
          <w:sz w:val="20"/>
        </w:rPr>
        <w:t xml:space="preserve">Под обстоятельствами непреодолимой силы для целей настоящих Правил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pPr>
        <w:pStyle w:val="0"/>
        <w:spacing w:before="200" w:lineRule="auto"/>
        <w:ind w:firstLine="540"/>
        <w:jc w:val="both"/>
      </w:pPr>
      <w:r>
        <w:rPr>
          <w:sz w:val="20"/>
        </w:rPr>
        <w:t xml:space="preserve">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pPr>
        <w:pStyle w:val="0"/>
        <w:spacing w:before="200" w:lineRule="auto"/>
        <w:ind w:firstLine="540"/>
        <w:jc w:val="both"/>
      </w:pPr>
      <w:r>
        <w:rPr>
          <w:sz w:val="20"/>
        </w:rPr>
        <w:t xml:space="preserve">28.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pPr>
        <w:pStyle w:val="0"/>
        <w:spacing w:before="200" w:lineRule="auto"/>
        <w:ind w:firstLine="540"/>
        <w:jc w:val="both"/>
      </w:pPr>
      <w:r>
        <w:rPr>
          <w:sz w:val="20"/>
        </w:rPr>
        <w:t xml:space="preserve">29. Возврат субсидии осуществляется получателем субсидии в течение 30 календарных дней с момента получения требования Министерства о возврате субсидии по реквизитам, указанным в требовании Министерства.</w:t>
      </w:r>
    </w:p>
    <w:p>
      <w:pPr>
        <w:pStyle w:val="0"/>
        <w:spacing w:before="200" w:lineRule="auto"/>
        <w:ind w:firstLine="540"/>
        <w:jc w:val="both"/>
      </w:pPr>
      <w:r>
        <w:rPr>
          <w:sz w:val="20"/>
        </w:rPr>
        <w:t xml:space="preserve">30.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pPr>
        <w:pStyle w:val="0"/>
        <w:jc w:val="both"/>
      </w:pPr>
      <w:r>
        <w:rPr>
          <w:sz w:val="20"/>
        </w:rPr>
      </w:r>
    </w:p>
    <w:p>
      <w:pPr>
        <w:pStyle w:val="2"/>
        <w:outlineLvl w:val="1"/>
        <w:jc w:val="center"/>
      </w:pPr>
      <w:r>
        <w:rPr>
          <w:sz w:val="20"/>
        </w:rPr>
        <w:t xml:space="preserve">IV. Правила проведения отбора</w:t>
      </w:r>
    </w:p>
    <w:p>
      <w:pPr>
        <w:pStyle w:val="0"/>
        <w:jc w:val="both"/>
      </w:pPr>
      <w:r>
        <w:rPr>
          <w:sz w:val="20"/>
        </w:rPr>
      </w:r>
    </w:p>
    <w:p>
      <w:pPr>
        <w:pStyle w:val="0"/>
        <w:ind w:firstLine="540"/>
        <w:jc w:val="both"/>
      </w:pPr>
      <w:r>
        <w:rPr>
          <w:sz w:val="20"/>
        </w:rPr>
        <w:t xml:space="preserve">31. Государственной информационной системой, обеспечивающей проведение отбора, является ГИИС "Электронный бюджет".</w:t>
      </w:r>
    </w:p>
    <w:p>
      <w:pPr>
        <w:pStyle w:val="0"/>
        <w:spacing w:before="200" w:lineRule="auto"/>
        <w:ind w:firstLine="540"/>
        <w:jc w:val="both"/>
      </w:pPr>
      <w:r>
        <w:rPr>
          <w:sz w:val="20"/>
        </w:rPr>
        <w:t xml:space="preserve">Министерство осуществляет взаимодействие с участниками отбора с использованием документов в ГИИС "Электронный бюджет".</w:t>
      </w:r>
    </w:p>
    <w:p>
      <w:pPr>
        <w:pStyle w:val="0"/>
        <w:spacing w:before="200" w:lineRule="auto"/>
        <w:ind w:firstLine="540"/>
        <w:jc w:val="both"/>
      </w:pPr>
      <w:r>
        <w:rPr>
          <w:sz w:val="20"/>
        </w:rPr>
        <w:t xml:space="preserve">Осуществление проверки участника отбора на соответствие требованиям, определенным в </w:t>
      </w:r>
      <w:hyperlink w:history="0" w:anchor="P49" w:tooltip="8. Получатель субсидии (участник отбора) должен соответствовать следующим требованиям:">
        <w:r>
          <w:rPr>
            <w:sz w:val="20"/>
            <w:color w:val="0000ff"/>
          </w:rPr>
          <w:t xml:space="preserve">пункте 8</w:t>
        </w:r>
      </w:hyperlink>
      <w:r>
        <w:rPr>
          <w:sz w:val="20"/>
        </w:rPr>
        <w:t xml:space="preserve"> настоящих Правил, производится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pPr>
        <w:pStyle w:val="0"/>
        <w:spacing w:before="200" w:lineRule="auto"/>
        <w:ind w:firstLine="540"/>
        <w:jc w:val="both"/>
      </w:pPr>
      <w:r>
        <w:rPr>
          <w:sz w:val="20"/>
        </w:rPr>
        <w:t xml:space="preserve">Министерство проводит отбор получателей субсидии на конкурентной основе путем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категории, установленным </w:t>
      </w:r>
      <w:hyperlink w:history="0" w:anchor="P49" w:tooltip="8. Получатель субсидии (участник отбора) должен соответствовать следующим требованиям:">
        <w:r>
          <w:rPr>
            <w:sz w:val="20"/>
            <w:color w:val="0000ff"/>
          </w:rPr>
          <w:t xml:space="preserve">пунктами 8</w:t>
        </w:r>
      </w:hyperlink>
      <w:r>
        <w:rPr>
          <w:sz w:val="20"/>
        </w:rPr>
        <w:t xml:space="preserve"> и </w:t>
      </w:r>
      <w:hyperlink w:history="0" w:anchor="P182" w:tooltip="34. Категорией получателей субсидий являются юридические лица (за исключением государственных (муниципальных) учреждений);">
        <w:r>
          <w:rPr>
            <w:sz w:val="20"/>
            <w:color w:val="0000ff"/>
          </w:rPr>
          <w:t xml:space="preserve">34</w:t>
        </w:r>
      </w:hyperlink>
      <w:r>
        <w:rPr>
          <w:sz w:val="20"/>
        </w:rPr>
        <w:t xml:space="preserve"> настоящих Правил, и очередности поступления заявок на участие в отборе.</w:t>
      </w:r>
    </w:p>
    <w:p>
      <w:pPr>
        <w:pStyle w:val="0"/>
        <w:spacing w:before="200" w:lineRule="auto"/>
        <w:ind w:firstLine="540"/>
        <w:jc w:val="both"/>
      </w:pPr>
      <w:r>
        <w:rPr>
          <w:sz w:val="20"/>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hyperlink w:history="0" w:anchor="P49" w:tooltip="8. Получатель субсидии (участник отбора) должен соответствовать следующим требованиям:">
        <w:r>
          <w:rPr>
            <w:sz w:val="20"/>
            <w:color w:val="0000ff"/>
          </w:rPr>
          <w:t xml:space="preserve">пунктом 8</w:t>
        </w:r>
      </w:hyperlink>
      <w:r>
        <w:rPr>
          <w:sz w:val="20"/>
        </w:rPr>
        <w:t xml:space="preserve"> 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pPr>
        <w:pStyle w:val="0"/>
        <w:spacing w:before="200" w:lineRule="auto"/>
        <w:ind w:firstLine="540"/>
        <w:jc w:val="both"/>
      </w:pPr>
      <w:r>
        <w:rPr>
          <w:sz w:val="20"/>
        </w:rPr>
        <w:t xml:space="preserve">Подтверждение соответствия участника отбора требованиям, указанным в </w:t>
      </w:r>
      <w:hyperlink w:history="0" w:anchor="P49" w:tooltip="8. Получатель субсидии (участник отбора) должен соответствовать следующим требованиям:">
        <w:r>
          <w:rPr>
            <w:sz w:val="20"/>
            <w:color w:val="0000ff"/>
          </w:rPr>
          <w:t xml:space="preserve">пункте 8</w:t>
        </w:r>
      </w:hyperlink>
      <w:r>
        <w:rPr>
          <w:sz w:val="20"/>
        </w:rPr>
        <w:t xml:space="preserve"> настоящих Правил, в случае отсутствия технической возможности осуществления автоматической проверки в ГИИС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с соблюдением следующих условий:</w:t>
      </w:r>
    </w:p>
    <w:p>
      <w:pPr>
        <w:pStyle w:val="0"/>
        <w:spacing w:before="200" w:lineRule="auto"/>
        <w:ind w:firstLine="540"/>
        <w:jc w:val="both"/>
      </w:pPr>
      <w:r>
        <w:rPr>
          <w:sz w:val="20"/>
        </w:rPr>
        <w:t xml:space="preserve">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pPr>
        <w:pStyle w:val="0"/>
        <w:spacing w:before="200" w:lineRule="auto"/>
        <w:ind w:firstLine="540"/>
        <w:jc w:val="both"/>
      </w:pPr>
      <w:r>
        <w:rPr>
          <w:sz w:val="20"/>
        </w:rPr>
        <w:t xml:space="preserve">б) при внесении изменений в объявление о проведении отбора получателей субсидий изменение способа отбора получателей субсидий не допускается;</w:t>
      </w:r>
    </w:p>
    <w:p>
      <w:pPr>
        <w:pStyle w:val="0"/>
        <w:spacing w:before="200" w:lineRule="auto"/>
        <w:ind w:firstLine="540"/>
        <w:jc w:val="both"/>
      </w:pPr>
      <w:r>
        <w:rPr>
          <w:sz w:val="20"/>
        </w:rP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pPr>
        <w:pStyle w:val="0"/>
        <w:spacing w:before="200" w:lineRule="auto"/>
        <w:ind w:firstLine="540"/>
        <w:jc w:val="both"/>
      </w:pPr>
      <w:r>
        <w:rPr>
          <w:sz w:val="20"/>
        </w:rPr>
        <w:t xml:space="preserve">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ГИИС "Электронный бюджет".</w:t>
      </w:r>
    </w:p>
    <w:p>
      <w:pPr>
        <w:pStyle w:val="0"/>
        <w:spacing w:before="200" w:lineRule="auto"/>
        <w:ind w:firstLine="540"/>
        <w:jc w:val="both"/>
      </w:pPr>
      <w:r>
        <w:rPr>
          <w:sz w:val="20"/>
        </w:rPr>
        <w:t xml:space="preserve">32. Для проведения отбора получателей субсидии Министерство не позднее 30 октября размещает на едином портале, а также на официальном сайте Министерства в сети "Интернет" (</w:t>
      </w:r>
      <w:hyperlink w:history="0" r:id="rId27">
        <w:r>
          <w:rPr>
            <w:sz w:val="20"/>
            <w:color w:val="0000ff"/>
          </w:rPr>
          <w:t xml:space="preserve">www.minec.e-dag.ru</w:t>
        </w:r>
      </w:hyperlink>
      <w:r>
        <w:rPr>
          <w:sz w:val="20"/>
        </w:rPr>
        <w:t xml:space="preserve">) в подразделе "Производительность труда" раздела "Деятельность" объявление о проведении отбора на предоставление субсидии.</w:t>
      </w:r>
    </w:p>
    <w:p>
      <w:pPr>
        <w:pStyle w:val="0"/>
        <w:spacing w:before="200" w:lineRule="auto"/>
        <w:ind w:firstLine="540"/>
        <w:jc w:val="both"/>
      </w:pPr>
      <w:r>
        <w:rPr>
          <w:sz w:val="20"/>
        </w:rPr>
        <w:t xml:space="preserve">Объявление о проведении отбора формируется в электронной системе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экономики и территориального развития Республики Дагестан (далее - министр) (уполномоченного им лица) и включает в себя следующую информацию:</w:t>
      </w:r>
    </w:p>
    <w:p>
      <w:pPr>
        <w:pStyle w:val="0"/>
        <w:spacing w:before="200" w:lineRule="auto"/>
        <w:ind w:firstLine="540"/>
        <w:jc w:val="both"/>
      </w:pPr>
      <w:r>
        <w:rPr>
          <w:sz w:val="20"/>
        </w:rPr>
        <w:t xml:space="preserve">а) дата размещения объявления о проведении отбора на едином портале, а также при необходимости - на официальном сайте Министерства в сети "Интернет";</w:t>
      </w:r>
    </w:p>
    <w:p>
      <w:pPr>
        <w:pStyle w:val="0"/>
        <w:spacing w:before="200" w:lineRule="auto"/>
        <w:ind w:firstLine="540"/>
        <w:jc w:val="both"/>
      </w:pPr>
      <w:r>
        <w:rPr>
          <w:sz w:val="20"/>
        </w:rPr>
        <w:t xml:space="preserve">б) способ проведения отбора;</w:t>
      </w:r>
    </w:p>
    <w:p>
      <w:pPr>
        <w:pStyle w:val="0"/>
        <w:spacing w:before="200" w:lineRule="auto"/>
        <w:ind w:firstLine="540"/>
        <w:jc w:val="both"/>
      </w:pPr>
      <w:r>
        <w:rPr>
          <w:sz w:val="20"/>
        </w:rPr>
        <w:t xml:space="preserve">в) сроки проведения отбора;</w:t>
      </w:r>
    </w:p>
    <w:p>
      <w:pPr>
        <w:pStyle w:val="0"/>
        <w:spacing w:before="200" w:lineRule="auto"/>
        <w:ind w:firstLine="540"/>
        <w:jc w:val="both"/>
      </w:pPr>
      <w:r>
        <w:rPr>
          <w:sz w:val="20"/>
        </w:rPr>
        <w:t xml:space="preserve">г)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pPr>
        <w:pStyle w:val="0"/>
        <w:spacing w:before="200" w:lineRule="auto"/>
        <w:ind w:firstLine="540"/>
        <w:jc w:val="both"/>
      </w:pPr>
      <w:r>
        <w:rPr>
          <w:sz w:val="20"/>
        </w:rPr>
        <w:t xml:space="preserve">д) наименование, место нахождения, почтовый адрес, адрес электронной почты Министерства;</w:t>
      </w:r>
    </w:p>
    <w:p>
      <w:pPr>
        <w:pStyle w:val="0"/>
        <w:spacing w:before="200" w:lineRule="auto"/>
        <w:ind w:firstLine="540"/>
        <w:jc w:val="both"/>
      </w:pPr>
      <w:r>
        <w:rPr>
          <w:sz w:val="20"/>
        </w:rPr>
        <w:t xml:space="preserve">е) результат (результаты) предоставления субсидии;</w:t>
      </w:r>
    </w:p>
    <w:p>
      <w:pPr>
        <w:pStyle w:val="0"/>
        <w:spacing w:before="200" w:lineRule="auto"/>
        <w:ind w:firstLine="540"/>
        <w:jc w:val="both"/>
      </w:pPr>
      <w:r>
        <w:rPr>
          <w:sz w:val="20"/>
        </w:rPr>
        <w:t xml:space="preserve">ж) доменное имя и (или) указатели страниц в ГИИС "Электронный бюджет" в сети "Интернет";</w:t>
      </w:r>
    </w:p>
    <w:p>
      <w:pPr>
        <w:pStyle w:val="0"/>
        <w:spacing w:before="200" w:lineRule="auto"/>
        <w:ind w:firstLine="540"/>
        <w:jc w:val="both"/>
      </w:pPr>
      <w:r>
        <w:rPr>
          <w:sz w:val="20"/>
        </w:rPr>
        <w:t xml:space="preserve">з) требования к участникам отбора в соответствии с </w:t>
      </w:r>
      <w:hyperlink w:history="0" w:anchor="P49" w:tooltip="8. Получатель субсидии (участник отбора) должен соответствовать следующим требованиям:">
        <w:r>
          <w:rPr>
            <w:sz w:val="20"/>
            <w:color w:val="0000ff"/>
          </w:rPr>
          <w:t xml:space="preserve">пунктом 8</w:t>
        </w:r>
      </w:hyperlink>
      <w:r>
        <w:rPr>
          <w:sz w:val="20"/>
        </w:rPr>
        <w:t xml:space="preserve"> настоящих Правил и к перечню документов, представляемых участниками отбора для подтверждения их соответствия указанным требованиям;</w:t>
      </w:r>
    </w:p>
    <w:p>
      <w:pPr>
        <w:pStyle w:val="0"/>
        <w:spacing w:before="200" w:lineRule="auto"/>
        <w:ind w:firstLine="540"/>
        <w:jc w:val="both"/>
      </w:pPr>
      <w:r>
        <w:rPr>
          <w:sz w:val="20"/>
        </w:rPr>
        <w:t xml:space="preserve">и) категории и (или) критерии отбора;</w:t>
      </w:r>
    </w:p>
    <w:p>
      <w:pPr>
        <w:pStyle w:val="0"/>
        <w:spacing w:before="200" w:lineRule="auto"/>
        <w:ind w:firstLine="540"/>
        <w:jc w:val="both"/>
      </w:pPr>
      <w:r>
        <w:rPr>
          <w:sz w:val="20"/>
        </w:rPr>
        <w:t xml:space="preserve">к) правила подачи заявок участниками отбора и требования, предъявляемые к форме и содержанию заявок, подаваемых участниками отбора;</w:t>
      </w:r>
    </w:p>
    <w:p>
      <w:pPr>
        <w:pStyle w:val="0"/>
        <w:spacing w:before="200" w:lineRule="auto"/>
        <w:ind w:firstLine="540"/>
        <w:jc w:val="both"/>
      </w:pPr>
      <w:r>
        <w:rPr>
          <w:sz w:val="20"/>
        </w:rPr>
        <w:t xml:space="preserve">л) правила отзыва заявок участников отбора, правила их возврата, определяющие в том числе основания для возврата заявок участников отбора, правила внесения изменений в заявки участников отбора;</w:t>
      </w:r>
    </w:p>
    <w:p>
      <w:pPr>
        <w:pStyle w:val="0"/>
        <w:spacing w:before="200" w:lineRule="auto"/>
        <w:ind w:firstLine="540"/>
        <w:jc w:val="both"/>
      </w:pPr>
      <w:r>
        <w:rPr>
          <w:sz w:val="20"/>
        </w:rPr>
        <w:t xml:space="preserve">м) правила рассмотрения заявок участников отбора в соответствии с </w:t>
      </w:r>
      <w:hyperlink w:history="0" w:anchor="P210" w:tooltip="38.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quot;Электронный бюджет&quot; открывается доступ Министерству к поданным участниками отбора заявкам для их рассмотрения.">
        <w:r>
          <w:rPr>
            <w:sz w:val="20"/>
            <w:color w:val="0000ff"/>
          </w:rPr>
          <w:t xml:space="preserve">пунктами 38</w:t>
        </w:r>
      </w:hyperlink>
      <w:r>
        <w:rPr>
          <w:sz w:val="20"/>
        </w:rPr>
        <w:t xml:space="preserve">, </w:t>
      </w:r>
      <w:hyperlink w:history="0" w:anchor="P221" w:tooltip="39. На стадии рассмотрения заявки основаниями для отклонения заявки от участия в отборе являются:">
        <w:r>
          <w:rPr>
            <w:sz w:val="20"/>
            <w:color w:val="0000ff"/>
          </w:rPr>
          <w:t xml:space="preserve">39</w:t>
        </w:r>
      </w:hyperlink>
      <w:r>
        <w:rPr>
          <w:sz w:val="20"/>
        </w:rPr>
        <w:t xml:space="preserve"> и </w:t>
      </w:r>
      <w:hyperlink w:history="0" w:anchor="P249" w:tooltip="44.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
        <w:r>
          <w:rPr>
            <w:sz w:val="20"/>
            <w:color w:val="0000ff"/>
          </w:rPr>
          <w:t xml:space="preserve">44</w:t>
        </w:r>
      </w:hyperlink>
      <w:r>
        <w:rPr>
          <w:sz w:val="20"/>
        </w:rPr>
        <w:t xml:space="preserve"> настоящих Правил;</w:t>
      </w:r>
    </w:p>
    <w:p>
      <w:pPr>
        <w:pStyle w:val="0"/>
        <w:spacing w:before="200" w:lineRule="auto"/>
        <w:ind w:firstLine="540"/>
        <w:jc w:val="both"/>
      </w:pPr>
      <w:r>
        <w:rPr>
          <w:sz w:val="20"/>
        </w:rPr>
        <w:t xml:space="preserve">н) правила возврата заявок на доработку;</w:t>
      </w:r>
    </w:p>
    <w:p>
      <w:pPr>
        <w:pStyle w:val="0"/>
        <w:spacing w:before="200" w:lineRule="auto"/>
        <w:ind w:firstLine="540"/>
        <w:jc w:val="both"/>
      </w:pPr>
      <w:r>
        <w:rPr>
          <w:sz w:val="20"/>
        </w:rPr>
        <w:t xml:space="preserve">о) правила отклонения заявок, а также информация об основаниях их отклонения;</w:t>
      </w:r>
    </w:p>
    <w:p>
      <w:pPr>
        <w:pStyle w:val="0"/>
        <w:spacing w:before="200" w:lineRule="auto"/>
        <w:ind w:firstLine="540"/>
        <w:jc w:val="both"/>
      </w:pPr>
      <w:r>
        <w:rPr>
          <w:sz w:val="20"/>
        </w:rPr>
        <w:t xml:space="preserve">п) объем распределяемой субсидии в рамках отбора, правила расчета размера субсидии, правила распределения субсидии по результатам отбора, которые могут включать максимальный и минимальный размеры субсидии, предоставляемой победителю (победителям) отбора, а также предельное количество победителей отбора;</w:t>
      </w:r>
    </w:p>
    <w:p>
      <w:pPr>
        <w:pStyle w:val="0"/>
        <w:spacing w:before="200" w:lineRule="auto"/>
        <w:ind w:firstLine="540"/>
        <w:jc w:val="both"/>
      </w:pPr>
      <w:r>
        <w:rPr>
          <w:sz w:val="20"/>
        </w:rPr>
        <w:t xml:space="preserve">р) правила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00" w:lineRule="auto"/>
        <w:ind w:firstLine="540"/>
        <w:jc w:val="both"/>
      </w:pPr>
      <w:r>
        <w:rPr>
          <w:sz w:val="20"/>
        </w:rPr>
        <w:t xml:space="preserve">с) срок, в течение которого победитель (победители) отбора должен подписать соглашение о предоставлении субсидии;</w:t>
      </w:r>
    </w:p>
    <w:p>
      <w:pPr>
        <w:pStyle w:val="0"/>
        <w:spacing w:before="200" w:lineRule="auto"/>
        <w:ind w:firstLine="540"/>
        <w:jc w:val="both"/>
      </w:pPr>
      <w:r>
        <w:rPr>
          <w:sz w:val="20"/>
        </w:rPr>
        <w:t xml:space="preserve">т) условия признания победителя (победителей) отбора уклонившимся от заключения соглашения;</w:t>
      </w:r>
    </w:p>
    <w:p>
      <w:pPr>
        <w:pStyle w:val="0"/>
        <w:spacing w:before="200" w:lineRule="auto"/>
        <w:ind w:firstLine="540"/>
        <w:jc w:val="both"/>
      </w:pPr>
      <w:r>
        <w:rPr>
          <w:sz w:val="20"/>
        </w:rPr>
        <w:t xml:space="preserve">у)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Министерства в сети "Интернет" (</w:t>
      </w:r>
      <w:hyperlink w:history="0" r:id="rId28">
        <w:r>
          <w:rPr>
            <w:sz w:val="20"/>
            <w:color w:val="0000ff"/>
          </w:rPr>
          <w:t xml:space="preserve">www.minec.e-dag.ru</w:t>
        </w:r>
      </w:hyperlink>
      <w:r>
        <w:rPr>
          <w:sz w:val="20"/>
        </w:rPr>
        <w:t xml:space="preserve">), которые не могут быть позднее 14-го календарного дня, следующего за днем определения победителя отбора.</w:t>
      </w:r>
    </w:p>
    <w:p>
      <w:pPr>
        <w:pStyle w:val="0"/>
        <w:spacing w:before="200" w:lineRule="auto"/>
        <w:ind w:firstLine="540"/>
        <w:jc w:val="both"/>
      </w:pPr>
      <w:r>
        <w:rPr>
          <w:sz w:val="20"/>
        </w:rPr>
        <w:t xml:space="preserve">Документы, подтверждающие соответствие участника отбора указанным в </w:t>
      </w:r>
      <w:hyperlink w:history="0" w:anchor="P49" w:tooltip="8. Получатель субсидии (участник отбора) должен соответствовать следующим требованиям:">
        <w:r>
          <w:rPr>
            <w:sz w:val="20"/>
            <w:color w:val="0000ff"/>
          </w:rPr>
          <w:t xml:space="preserve">пункте 8</w:t>
        </w:r>
      </w:hyperlink>
      <w:r>
        <w:rPr>
          <w:sz w:val="20"/>
        </w:rPr>
        <w:t xml:space="preserve"> требованиям, должны соответствовать требованиям к документам, установленным в объявлении о проведении отбора получателей субсидии.</w:t>
      </w:r>
    </w:p>
    <w:p>
      <w:pPr>
        <w:pStyle w:val="0"/>
        <w:spacing w:before="200" w:lineRule="auto"/>
        <w:ind w:firstLine="540"/>
        <w:jc w:val="both"/>
      </w:pPr>
      <w:r>
        <w:rPr>
          <w:sz w:val="20"/>
        </w:rPr>
        <w:t xml:space="preserve">33. Критерием отбора получателей субсидии является их соответствие требованиям и категориям, установленным </w:t>
      </w:r>
      <w:hyperlink w:history="0" w:anchor="P49" w:tooltip="8. Получатель субсидии (участник отбора) должен соответствовать следующим требованиям:">
        <w:r>
          <w:rPr>
            <w:sz w:val="20"/>
            <w:color w:val="0000ff"/>
          </w:rPr>
          <w:t xml:space="preserve">пунктом 8</w:t>
        </w:r>
      </w:hyperlink>
      <w:r>
        <w:rPr>
          <w:sz w:val="20"/>
        </w:rPr>
        <w:t xml:space="preserve"> настоящих Правил.</w:t>
      </w:r>
    </w:p>
    <w:bookmarkStart w:id="182" w:name="P182"/>
    <w:bookmarkEnd w:id="182"/>
    <w:p>
      <w:pPr>
        <w:pStyle w:val="0"/>
        <w:spacing w:before="200" w:lineRule="auto"/>
        <w:ind w:firstLine="540"/>
        <w:jc w:val="both"/>
      </w:pPr>
      <w:r>
        <w:rPr>
          <w:sz w:val="20"/>
        </w:rPr>
        <w:t xml:space="preserve">34. Категорией получателей субсидий являются юридические лица (за исключением государственных (муниципальных) учреждений);</w:t>
      </w:r>
    </w:p>
    <w:bookmarkStart w:id="183" w:name="P183"/>
    <w:bookmarkEnd w:id="183"/>
    <w:p>
      <w:pPr>
        <w:pStyle w:val="0"/>
        <w:spacing w:before="200" w:lineRule="auto"/>
        <w:ind w:firstLine="540"/>
        <w:jc w:val="both"/>
      </w:pPr>
      <w:r>
        <w:rPr>
          <w:sz w:val="20"/>
        </w:rPr>
        <w:t xml:space="preserve">35. Для участия в отборе участник отбора в сроки, указанные в объявлении о проведении отбора, формирует и подает в форме электронного документа с использованием ГИИС "Электронный бюджет" заявку, в состав которой входят документы, приведенные в </w:t>
      </w:r>
      <w:hyperlink w:history="0" w:anchor="P62" w:tooltip="10. Для подтверждения соответствия участника отбора требованиям и категории, предусмотренным пунктами 8 и 34 настоящих Правил, участником отбора в сроки, указанные в объявлении о проведении отбора, представляются следующие документы:">
        <w:r>
          <w:rPr>
            <w:sz w:val="20"/>
            <w:color w:val="0000ff"/>
          </w:rPr>
          <w:t xml:space="preserve">пункте 10</w:t>
        </w:r>
      </w:hyperlink>
      <w:r>
        <w:rPr>
          <w:sz w:val="20"/>
        </w:rPr>
        <w:t xml:space="preserve"> настоящих Правил.</w:t>
      </w:r>
    </w:p>
    <w:p>
      <w:pPr>
        <w:pStyle w:val="0"/>
        <w:spacing w:before="200" w:lineRule="auto"/>
        <w:ind w:firstLine="540"/>
        <w:jc w:val="both"/>
      </w:pPr>
      <w:r>
        <w:rPr>
          <w:sz w:val="20"/>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pPr>
        <w:pStyle w:val="0"/>
        <w:spacing w:before="200" w:lineRule="auto"/>
        <w:ind w:firstLine="540"/>
        <w:jc w:val="both"/>
      </w:pPr>
      <w:r>
        <w:rPr>
          <w:sz w:val="20"/>
        </w:rPr>
        <w:t xml:space="preserve">Заявка подписывается усиленной квалифицированной электронной подписью руководителя участника отбора или уполномоченного им лица.</w:t>
      </w:r>
    </w:p>
    <w:p>
      <w:pPr>
        <w:pStyle w:val="0"/>
        <w:spacing w:before="200" w:lineRule="auto"/>
        <w:ind w:firstLine="540"/>
        <w:jc w:val="both"/>
      </w:pPr>
      <w:r>
        <w:rPr>
          <w:sz w:val="20"/>
        </w:rPr>
        <w:t xml:space="preserve">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pPr>
        <w:pStyle w:val="0"/>
        <w:spacing w:before="200" w:lineRule="auto"/>
        <w:ind w:firstLine="540"/>
        <w:jc w:val="both"/>
      </w:pPr>
      <w:r>
        <w:rPr>
          <w:sz w:val="20"/>
        </w:rP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00" w:lineRule="auto"/>
        <w:ind w:firstLine="540"/>
        <w:jc w:val="both"/>
      </w:pPr>
      <w:r>
        <w:rPr>
          <w:sz w:val="20"/>
        </w:rPr>
        <w:t xml:space="preserve">Фото- и видеоматериалы, включаемые в заявку, должны содержать четкое и контрастное изображение высокого качества.</w:t>
      </w:r>
    </w:p>
    <w:p>
      <w:pPr>
        <w:pStyle w:val="0"/>
        <w:spacing w:before="200" w:lineRule="auto"/>
        <w:ind w:firstLine="540"/>
        <w:jc w:val="both"/>
      </w:pPr>
      <w:r>
        <w:rPr>
          <w:sz w:val="20"/>
        </w:rPr>
        <w:t xml:space="preserve">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ГИИС "Электронный бюджет".</w:t>
      </w:r>
    </w:p>
    <w:bookmarkStart w:id="190" w:name="P190"/>
    <w:bookmarkEnd w:id="190"/>
    <w:p>
      <w:pPr>
        <w:pStyle w:val="0"/>
        <w:spacing w:before="200" w:lineRule="auto"/>
        <w:ind w:firstLine="540"/>
        <w:jc w:val="both"/>
      </w:pPr>
      <w:r>
        <w:rPr>
          <w:sz w:val="20"/>
        </w:rPr>
        <w:t xml:space="preserve">36. Заявка должна содержать следующие сведения:</w:t>
      </w:r>
    </w:p>
    <w:p>
      <w:pPr>
        <w:pStyle w:val="0"/>
        <w:spacing w:before="200" w:lineRule="auto"/>
        <w:ind w:firstLine="540"/>
        <w:jc w:val="both"/>
      </w:pPr>
      <w:r>
        <w:rPr>
          <w:sz w:val="20"/>
        </w:rPr>
        <w:t xml:space="preserve">а) информация и документы об участнике отбора:</w:t>
      </w:r>
    </w:p>
    <w:p>
      <w:pPr>
        <w:pStyle w:val="0"/>
        <w:spacing w:before="200" w:lineRule="auto"/>
        <w:ind w:firstLine="540"/>
        <w:jc w:val="both"/>
      </w:pPr>
      <w:r>
        <w:rPr>
          <w:sz w:val="20"/>
        </w:rPr>
        <w:t xml:space="preserve">полное и сокращенное наименование участника отбора;</w:t>
      </w:r>
    </w:p>
    <w:p>
      <w:pPr>
        <w:pStyle w:val="0"/>
        <w:spacing w:before="200" w:lineRule="auto"/>
        <w:ind w:firstLine="540"/>
        <w:jc w:val="both"/>
      </w:pPr>
      <w:r>
        <w:rPr>
          <w:sz w:val="20"/>
        </w:rPr>
        <w:t xml:space="preserve">основной государственный регистрационный номер участника отбора;</w:t>
      </w:r>
    </w:p>
    <w:p>
      <w:pPr>
        <w:pStyle w:val="0"/>
        <w:spacing w:before="200" w:lineRule="auto"/>
        <w:ind w:firstLine="540"/>
        <w:jc w:val="both"/>
      </w:pPr>
      <w:r>
        <w:rPr>
          <w:sz w:val="20"/>
        </w:rPr>
        <w:t xml:space="preserve">идентификационный номер налогоплательщика;</w:t>
      </w:r>
    </w:p>
    <w:p>
      <w:pPr>
        <w:pStyle w:val="0"/>
        <w:spacing w:before="200" w:lineRule="auto"/>
        <w:ind w:firstLine="540"/>
        <w:jc w:val="both"/>
      </w:pPr>
      <w:r>
        <w:rPr>
          <w:sz w:val="20"/>
        </w:rPr>
        <w:t xml:space="preserve">дату и код причины постановки на учет в налоговом органе;</w:t>
      </w:r>
    </w:p>
    <w:p>
      <w:pPr>
        <w:pStyle w:val="0"/>
        <w:spacing w:before="200" w:lineRule="auto"/>
        <w:ind w:firstLine="540"/>
        <w:jc w:val="both"/>
      </w:pPr>
      <w:r>
        <w:rPr>
          <w:sz w:val="20"/>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00" w:lineRule="auto"/>
        <w:ind w:firstLine="540"/>
        <w:jc w:val="both"/>
      </w:pPr>
      <w:r>
        <w:rPr>
          <w:sz w:val="20"/>
        </w:rPr>
        <w:t xml:space="preserve">информация о руководителе юридического лица (фамилия, имя, отчество (при наличии), идентификационный номер налогоплательщика, должность);</w:t>
      </w:r>
    </w:p>
    <w:p>
      <w:pPr>
        <w:pStyle w:val="0"/>
        <w:spacing w:before="200" w:lineRule="auto"/>
        <w:ind w:firstLine="540"/>
        <w:jc w:val="both"/>
      </w:pPr>
      <w:r>
        <w:rPr>
          <w:sz w:val="20"/>
        </w:rPr>
        <w:t xml:space="preserve">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w:t>
      </w:r>
    </w:p>
    <w:p>
      <w:pPr>
        <w:pStyle w:val="0"/>
        <w:spacing w:before="200" w:lineRule="auto"/>
        <w:ind w:firstLine="540"/>
        <w:jc w:val="both"/>
      </w:pPr>
      <w:r>
        <w:rPr>
          <w:sz w:val="20"/>
        </w:rPr>
        <w:t xml:space="preserve">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участников отбора, подлежащих казначейскому сопровождению);</w:t>
      </w:r>
    </w:p>
    <w:p>
      <w:pPr>
        <w:pStyle w:val="0"/>
        <w:spacing w:before="200" w:lineRule="auto"/>
        <w:ind w:firstLine="540"/>
        <w:jc w:val="both"/>
      </w:pPr>
      <w:r>
        <w:rPr>
          <w:sz w:val="20"/>
        </w:rPr>
        <w:t xml:space="preserve">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субсидии;</w:t>
      </w:r>
    </w:p>
    <w:p>
      <w:pPr>
        <w:pStyle w:val="0"/>
        <w:spacing w:before="200" w:lineRule="auto"/>
        <w:ind w:firstLine="540"/>
        <w:jc w:val="both"/>
      </w:pPr>
      <w:r>
        <w:rPr>
          <w:sz w:val="20"/>
        </w:rPr>
        <w:t xml:space="preserve">в) информация и документы, представляемые при проведении отбора получателей субсидии в процессе документооборота:</w:t>
      </w:r>
    </w:p>
    <w:p>
      <w:pPr>
        <w:pStyle w:val="0"/>
        <w:spacing w:before="200" w:lineRule="auto"/>
        <w:ind w:firstLine="540"/>
        <w:jc w:val="both"/>
      </w:pPr>
      <w:r>
        <w:rPr>
          <w:sz w:val="20"/>
        </w:rPr>
        <w:t xml:space="preserve">подтверждение согласия на публикацию (размещение) в сети "Интернет" информации об участнике отбора получателей субсидии, о подаваемой участником отбора получателей субсидии заявке, а также иной информации об участнике отбора получателей субсидии,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г) предлагаемое участником отбора значение результата предоставления субсидии, указанное в </w:t>
      </w:r>
      <w:hyperlink w:history="0" w:anchor="P87" w:tooltip="13. Субсидия предоставляе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ГИИС &quot;Электронный бюджет&quot; (при наличии технической возможности), и подписанного усиленной квалифицированной электронной подписью лиц, имеющих право действовать от имени каждой из сторон соглашения.">
        <w:r>
          <w:rPr>
            <w:sz w:val="20"/>
            <w:color w:val="0000ff"/>
          </w:rPr>
          <w:t xml:space="preserve">пункте 13</w:t>
        </w:r>
      </w:hyperlink>
      <w:r>
        <w:rPr>
          <w:sz w:val="20"/>
        </w:rPr>
        <w:t xml:space="preserve"> настоящих Правил, значение запрашиваемого участником отбора размера субсидии.</w:t>
      </w:r>
    </w:p>
    <w:p>
      <w:pPr>
        <w:pStyle w:val="0"/>
        <w:spacing w:before="200" w:lineRule="auto"/>
        <w:ind w:firstLine="540"/>
        <w:jc w:val="both"/>
      </w:pPr>
      <w:r>
        <w:rPr>
          <w:sz w:val="20"/>
        </w:rPr>
        <w:t xml:space="preserve">Участник отбора имеет право осуществить отзыв заявки, поданной на отбор, в случае 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pPr>
        <w:pStyle w:val="0"/>
        <w:spacing w:before="200" w:lineRule="auto"/>
        <w:ind w:firstLine="540"/>
        <w:jc w:val="both"/>
      </w:pPr>
      <w:r>
        <w:rPr>
          <w:sz w:val="20"/>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history="0" w:anchor="P183" w:tooltip="35. Для участия в отборе участник отбора в сроки, указанные в объявлении о проведении отбора, формирует и подает в форме электронного документа с использованием ГИИС &quot;Электронный бюджет&quot; заявку, в состав которой входят документы, приведенные в пункте 10 настоящих Правил.">
        <w:r>
          <w:rPr>
            <w:sz w:val="20"/>
            <w:color w:val="0000ff"/>
          </w:rPr>
          <w:t xml:space="preserve">пункте 35</w:t>
        </w:r>
      </w:hyperlink>
      <w:r>
        <w:rPr>
          <w:sz w:val="20"/>
        </w:rPr>
        <w:t xml:space="preserve"> настоящих Правил.</w:t>
      </w:r>
    </w:p>
    <w:p>
      <w:pPr>
        <w:pStyle w:val="0"/>
        <w:spacing w:before="200" w:lineRule="auto"/>
        <w:ind w:firstLine="540"/>
        <w:jc w:val="both"/>
      </w:pPr>
      <w:r>
        <w:rPr>
          <w:sz w:val="20"/>
        </w:rPr>
        <w:t xml:space="preserve">37. Любой участник отбора со дня размещения объявления о проведении отбора получателей субсидии на едином портале не позднее 3-го рабочего дня до дня завершения подачи заявок вправе направить Министерству запрос о разъяснении положений объявления о проведении отбора получателей субсидии путем формирования в ГИИС "Электронный бюджет" соответствующего запроса.</w:t>
      </w:r>
    </w:p>
    <w:p>
      <w:pPr>
        <w:pStyle w:val="0"/>
        <w:spacing w:before="200" w:lineRule="auto"/>
        <w:ind w:firstLine="540"/>
        <w:jc w:val="both"/>
      </w:pPr>
      <w:r>
        <w:rPr>
          <w:sz w:val="20"/>
        </w:rP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ГИИС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pPr>
        <w:pStyle w:val="0"/>
        <w:spacing w:before="200" w:lineRule="auto"/>
        <w:ind w:firstLine="540"/>
        <w:jc w:val="both"/>
      </w:pPr>
      <w:r>
        <w:rPr>
          <w:sz w:val="20"/>
        </w:rPr>
        <w:t xml:space="preserve">Доступ к разъяснению, формируемому в ГИИС "Электронный бюджет" в соответствии с абзацем вторым настоящего пункта, предоставляется всем участникам отбора.</w:t>
      </w:r>
    </w:p>
    <w:bookmarkStart w:id="210" w:name="P210"/>
    <w:bookmarkEnd w:id="210"/>
    <w:p>
      <w:pPr>
        <w:pStyle w:val="0"/>
        <w:spacing w:before="200" w:lineRule="auto"/>
        <w:ind w:firstLine="540"/>
        <w:jc w:val="both"/>
      </w:pPr>
      <w:r>
        <w:rPr>
          <w:sz w:val="20"/>
        </w:rPr>
        <w:t xml:space="preserve">38. Не позднее одного рабочего дня, следующего за днем окончания срока подачи заявок, установленного в объявлении о проведении отбора получателей субсидии, в ГИИС "Электронный бюджет" открывается доступ Министерству к поданным участниками отбора заявкам для их рассмотрения.</w:t>
      </w:r>
    </w:p>
    <w:p>
      <w:pPr>
        <w:pStyle w:val="0"/>
        <w:spacing w:before="200" w:lineRule="auto"/>
        <w:ind w:firstLine="540"/>
        <w:jc w:val="both"/>
      </w:pPr>
      <w:r>
        <w:rPr>
          <w:sz w:val="20"/>
        </w:rPr>
        <w:t xml:space="preserve">Министерство не позднее одного рабочего дня, следующего за днем вскрытия заявок, установленным в объявлении о проведении отбора получателей субсидии, подписывает протокол вскрытия заявок, содержащий следующую информацию о поступивших для участия в отборе заявках:</w:t>
      </w:r>
    </w:p>
    <w:p>
      <w:pPr>
        <w:pStyle w:val="0"/>
        <w:spacing w:before="200" w:lineRule="auto"/>
        <w:ind w:firstLine="540"/>
        <w:jc w:val="both"/>
      </w:pPr>
      <w:r>
        <w:rPr>
          <w:sz w:val="20"/>
        </w:rPr>
        <w:t xml:space="preserve">а) регистрационный номер заявки;</w:t>
      </w:r>
    </w:p>
    <w:p>
      <w:pPr>
        <w:pStyle w:val="0"/>
        <w:spacing w:before="200" w:lineRule="auto"/>
        <w:ind w:firstLine="540"/>
        <w:jc w:val="both"/>
      </w:pPr>
      <w:r>
        <w:rPr>
          <w:sz w:val="20"/>
        </w:rPr>
        <w:t xml:space="preserve">б) дата и время поступления заявки;</w:t>
      </w:r>
    </w:p>
    <w:p>
      <w:pPr>
        <w:pStyle w:val="0"/>
        <w:spacing w:before="200" w:lineRule="auto"/>
        <w:ind w:firstLine="540"/>
        <w:jc w:val="both"/>
      </w:pPr>
      <w:r>
        <w:rPr>
          <w:sz w:val="20"/>
        </w:rPr>
        <w:t xml:space="preserve">в) полное наименование участника отбора;</w:t>
      </w:r>
    </w:p>
    <w:p>
      <w:pPr>
        <w:pStyle w:val="0"/>
        <w:spacing w:before="200" w:lineRule="auto"/>
        <w:ind w:firstLine="540"/>
        <w:jc w:val="both"/>
      </w:pPr>
      <w:r>
        <w:rPr>
          <w:sz w:val="20"/>
        </w:rPr>
        <w:t xml:space="preserve">г) адрес юридического лица;</w:t>
      </w:r>
    </w:p>
    <w:p>
      <w:pPr>
        <w:pStyle w:val="0"/>
        <w:spacing w:before="200" w:lineRule="auto"/>
        <w:ind w:firstLine="540"/>
        <w:jc w:val="both"/>
      </w:pPr>
      <w:r>
        <w:rPr>
          <w:sz w:val="20"/>
        </w:rPr>
        <w:t xml:space="preserve">д) запрашиваемый участником отбора получателей субсидии размер субсидии.</w:t>
      </w:r>
    </w:p>
    <w:p>
      <w:pPr>
        <w:pStyle w:val="0"/>
        <w:spacing w:before="200" w:lineRule="auto"/>
        <w:ind w:firstLine="540"/>
        <w:jc w:val="both"/>
      </w:pPr>
      <w:r>
        <w:rPr>
          <w:sz w:val="20"/>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ГИИС "Электронный бюджет", а также размещается на едином портале не позднее одного рабочего дня, следующего за днем его подписания.</w:t>
      </w:r>
    </w:p>
    <w:p>
      <w:pPr>
        <w:pStyle w:val="0"/>
        <w:spacing w:before="200" w:lineRule="auto"/>
        <w:ind w:firstLine="540"/>
        <w:jc w:val="both"/>
      </w:pPr>
      <w:r>
        <w:rPr>
          <w:sz w:val="20"/>
        </w:rPr>
        <w:t xml:space="preserve">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p>
      <w:pPr>
        <w:pStyle w:val="0"/>
        <w:spacing w:before="200" w:lineRule="auto"/>
        <w:ind w:firstLine="540"/>
        <w:jc w:val="both"/>
      </w:pPr>
      <w:r>
        <w:rPr>
          <w:sz w:val="20"/>
        </w:rPr>
        <w:t xml:space="preserve">Решение о соответствии заявки требованиям, указанным в объявлении о проведении отбора получателей субсидии,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pPr>
        <w:pStyle w:val="0"/>
        <w:spacing w:before="200" w:lineRule="auto"/>
        <w:ind w:firstLine="540"/>
        <w:jc w:val="both"/>
      </w:pPr>
      <w:r>
        <w:rPr>
          <w:sz w:val="20"/>
        </w:rPr>
        <w:t xml:space="preserve">Заявка отклоняется в случае наличия оснований для отклонения заявки, предусмотренных пунктом 39 настоящих Правил.</w:t>
      </w:r>
    </w:p>
    <w:bookmarkStart w:id="221" w:name="P221"/>
    <w:bookmarkEnd w:id="221"/>
    <w:p>
      <w:pPr>
        <w:pStyle w:val="0"/>
        <w:spacing w:before="200" w:lineRule="auto"/>
        <w:ind w:firstLine="540"/>
        <w:jc w:val="both"/>
      </w:pPr>
      <w:r>
        <w:rPr>
          <w:sz w:val="20"/>
        </w:rPr>
        <w:t xml:space="preserve">39. На стадии рассмотрения заявки основаниями для отклонения заявки от участия в отборе являются:</w:t>
      </w:r>
    </w:p>
    <w:p>
      <w:pPr>
        <w:pStyle w:val="0"/>
        <w:spacing w:before="200" w:lineRule="auto"/>
        <w:ind w:firstLine="540"/>
        <w:jc w:val="both"/>
      </w:pPr>
      <w:r>
        <w:rPr>
          <w:sz w:val="20"/>
        </w:rPr>
        <w:t xml:space="preserve">а) несоответствие участника отбора требованиям и категории, определенным </w:t>
      </w:r>
      <w:hyperlink w:history="0" w:anchor="P49" w:tooltip="8. Получатель субсидии (участник отбора) должен соответствовать следующим требованиям:">
        <w:r>
          <w:rPr>
            <w:sz w:val="20"/>
            <w:color w:val="0000ff"/>
          </w:rPr>
          <w:t xml:space="preserve">пунктами 8</w:t>
        </w:r>
      </w:hyperlink>
      <w:r>
        <w:rPr>
          <w:sz w:val="20"/>
        </w:rPr>
        <w:t xml:space="preserve"> и </w:t>
      </w:r>
      <w:hyperlink w:history="0" w:anchor="P182" w:tooltip="34. Категорией получателей субсидий являются юридические лица (за исключением государственных (муниципальных) учреждений);">
        <w:r>
          <w:rPr>
            <w:sz w:val="20"/>
            <w:color w:val="0000ff"/>
          </w:rPr>
          <w:t xml:space="preserve">34</w:t>
        </w:r>
      </w:hyperlink>
      <w:r>
        <w:rPr>
          <w:sz w:val="20"/>
        </w:rPr>
        <w:t xml:space="preserve"> настоящих Правил;</w:t>
      </w:r>
    </w:p>
    <w:p>
      <w:pPr>
        <w:pStyle w:val="0"/>
        <w:spacing w:before="200" w:lineRule="auto"/>
        <w:ind w:firstLine="540"/>
        <w:jc w:val="both"/>
      </w:pPr>
      <w:r>
        <w:rPr>
          <w:sz w:val="20"/>
        </w:rPr>
        <w:t xml:space="preserve">б) непредставление (представление не в полном объеме) документов, указанных в объявлении о проведении отбора, предусмотренных настоящими Правилами;</w:t>
      </w:r>
    </w:p>
    <w:p>
      <w:pPr>
        <w:pStyle w:val="0"/>
        <w:spacing w:before="200" w:lineRule="auto"/>
        <w:ind w:firstLine="540"/>
        <w:jc w:val="both"/>
      </w:pPr>
      <w:r>
        <w:rPr>
          <w:sz w:val="20"/>
        </w:rPr>
        <w:t xml:space="preserve">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pPr>
        <w:pStyle w:val="0"/>
        <w:spacing w:before="200" w:lineRule="auto"/>
        <w:ind w:firstLine="540"/>
        <w:jc w:val="both"/>
      </w:pPr>
      <w:r>
        <w:rPr>
          <w:sz w:val="20"/>
        </w:rPr>
        <w:t xml:space="preserve">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pPr>
        <w:pStyle w:val="0"/>
        <w:spacing w:before="200" w:lineRule="auto"/>
        <w:ind w:firstLine="540"/>
        <w:jc w:val="both"/>
      </w:pPr>
      <w:r>
        <w:rPr>
          <w:sz w:val="20"/>
        </w:rPr>
        <w:t xml:space="preserve">д) 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40.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pPr>
        <w:pStyle w:val="0"/>
        <w:spacing w:before="200" w:lineRule="auto"/>
        <w:ind w:firstLine="540"/>
        <w:jc w:val="both"/>
      </w:pPr>
      <w:r>
        <w:rPr>
          <w:sz w:val="20"/>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Министерства (уполномоченного им лица) в ГИИС "Электронный бюджет", а также размещается на едином портале не позднее одного рабочего дня, следующего за днем его подписания.</w:t>
      </w:r>
    </w:p>
    <w:p>
      <w:pPr>
        <w:pStyle w:val="0"/>
        <w:spacing w:before="200" w:lineRule="auto"/>
        <w:ind w:firstLine="540"/>
        <w:jc w:val="both"/>
      </w:pPr>
      <w:r>
        <w:rPr>
          <w:sz w:val="20"/>
        </w:rP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получателей субсидии для разъяснений по представленным им документам и информации, Министерством осуществляется запрос у участника отбора получателей субсидии разъяснения в отношении документов и информации с использованием ГИИС "Электронный бюджет", направляемый при необходимости в равной мере всем участникам отбора получателей субсидии.</w:t>
      </w:r>
    </w:p>
    <w:p>
      <w:pPr>
        <w:pStyle w:val="0"/>
        <w:spacing w:before="200" w:lineRule="auto"/>
        <w:ind w:firstLine="540"/>
        <w:jc w:val="both"/>
      </w:pPr>
      <w:r>
        <w:rPr>
          <w:sz w:val="20"/>
        </w:rPr>
        <w:t xml:space="preserve">В данном запросе Министерство устанавливает срок представления участником отбора получателей субсидии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pPr>
        <w:pStyle w:val="0"/>
        <w:spacing w:before="200" w:lineRule="auto"/>
        <w:ind w:firstLine="540"/>
        <w:jc w:val="both"/>
      </w:pPr>
      <w:r>
        <w:rPr>
          <w:sz w:val="20"/>
        </w:rPr>
        <w:t xml:space="preserve">В случае если участник отбора получателей субсидии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субсидии, предусмотренный настоящими Правилами.</w:t>
      </w:r>
    </w:p>
    <w:p>
      <w:pPr>
        <w:pStyle w:val="0"/>
        <w:spacing w:before="200" w:lineRule="auto"/>
        <w:ind w:firstLine="540"/>
        <w:jc w:val="both"/>
      </w:pPr>
      <w:r>
        <w:rPr>
          <w:sz w:val="20"/>
        </w:rPr>
        <w:t xml:space="preserve">41. Ранжирование поступивших заявок при проведении отбора получателей субсидий осуществляется исходя из соответствия участника отбора категории и (или) критериям и очередности их поступления.</w:t>
      </w:r>
    </w:p>
    <w:bookmarkStart w:id="233" w:name="P233"/>
    <w:bookmarkEnd w:id="233"/>
    <w:p>
      <w:pPr>
        <w:pStyle w:val="0"/>
        <w:spacing w:before="200" w:lineRule="auto"/>
        <w:ind w:firstLine="540"/>
        <w:jc w:val="both"/>
      </w:pPr>
      <w:r>
        <w:rPr>
          <w:sz w:val="20"/>
        </w:rPr>
        <w:t xml:space="preserve">42. Субсидия в рамках отбора получателей субсидии распределяется между участниками отбора следующим способом.</w:t>
      </w:r>
    </w:p>
    <w:p>
      <w:pPr>
        <w:pStyle w:val="0"/>
        <w:spacing w:before="200" w:lineRule="auto"/>
        <w:ind w:firstLine="540"/>
        <w:jc w:val="both"/>
      </w:pPr>
      <w:r>
        <w:rPr>
          <w:sz w:val="20"/>
        </w:rPr>
        <w:t xml:space="preserve">Участнику отбора, которому присвоен первый порядковый номер, распределяется размер субсидии, равный значению размера, указанному им в заявке, но не выше размера субсидии, определенного объявлением о проведении отбора получателей субсидии.</w:t>
      </w:r>
    </w:p>
    <w:p>
      <w:pPr>
        <w:pStyle w:val="0"/>
        <w:spacing w:before="200" w:lineRule="auto"/>
        <w:ind w:firstLine="540"/>
        <w:jc w:val="both"/>
      </w:pPr>
      <w:r>
        <w:rPr>
          <w:sz w:val="20"/>
        </w:rPr>
        <w:t xml:space="preserve">В случае если субсидия, распределяемая в рамках отбора получателей субсидии,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w:t>
      </w:r>
    </w:p>
    <w:p>
      <w:pPr>
        <w:pStyle w:val="0"/>
        <w:spacing w:before="200" w:lineRule="auto"/>
        <w:ind w:firstLine="540"/>
        <w:jc w:val="both"/>
      </w:pPr>
      <w:r>
        <w:rPr>
          <w:sz w:val="20"/>
        </w:rPr>
        <w:t xml:space="preserve">Каждому следующему участнику отбора получателей субсидии распределяется размер субсидии, равный размеру, указанному им в заявке, но не выше размера субсидии, определенного объявлением о проведении отбора получателей субсидии, в случае если указанный им размер меньше нераспределенного размера субсидии либо равен ему.</w:t>
      </w:r>
    </w:p>
    <w:p>
      <w:pPr>
        <w:pStyle w:val="0"/>
        <w:spacing w:before="200" w:lineRule="auto"/>
        <w:ind w:firstLine="540"/>
        <w:jc w:val="both"/>
      </w:pPr>
      <w:r>
        <w:rPr>
          <w:sz w:val="20"/>
        </w:rP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но не выше размера субсидии, определенного объявлением о проведении отбора получателей субсидии.</w:t>
      </w:r>
    </w:p>
    <w:p>
      <w:pPr>
        <w:pStyle w:val="0"/>
        <w:spacing w:before="200" w:lineRule="auto"/>
        <w:ind w:firstLine="540"/>
        <w:jc w:val="both"/>
      </w:pPr>
      <w:r>
        <w:rPr>
          <w:sz w:val="20"/>
        </w:rPr>
        <w:t xml:space="preserve">43. Основаниями для отмены Министерством отбора являются:</w:t>
      </w:r>
    </w:p>
    <w:p>
      <w:pPr>
        <w:pStyle w:val="0"/>
        <w:spacing w:before="200" w:lineRule="auto"/>
        <w:ind w:firstLine="540"/>
        <w:jc w:val="both"/>
      </w:pPr>
      <w:r>
        <w:rPr>
          <w:sz w:val="20"/>
        </w:rPr>
        <w:t xml:space="preserve">а) изменение объема лимитов бюджетных обязательств, доведенных до Министерства на цели, указанные в </w:t>
      </w:r>
      <w:hyperlink w:history="0" w:anchor="P40" w:tooltip="2. Субсидии предоставляются юридическим лицам (за исключением государственных (муниципальных) учреждений), в отношении которых функции и полномочия учредителей осуществляют органы исполнительной власти Республики Дагестан, в целях обеспечения деятельности &quot;фабрики процессов&quot;,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 &quot;фабрика процессов&quot;), а также ...">
        <w:r>
          <w:rPr>
            <w:sz w:val="20"/>
            <w:color w:val="0000ff"/>
          </w:rPr>
          <w:t xml:space="preserve">пункте 2</w:t>
        </w:r>
      </w:hyperlink>
      <w:r>
        <w:rPr>
          <w:sz w:val="20"/>
        </w:rPr>
        <w:t xml:space="preserve"> настоящих Правил;</w:t>
      </w:r>
    </w:p>
    <w:p>
      <w:pPr>
        <w:pStyle w:val="0"/>
        <w:spacing w:before="200" w:lineRule="auto"/>
        <w:ind w:firstLine="540"/>
        <w:jc w:val="both"/>
      </w:pPr>
      <w:r>
        <w:rPr>
          <w:sz w:val="20"/>
        </w:rPr>
        <w:t xml:space="preserve">б) необходимость изменения условий отбора, связанных с изменениями действующего законодательства.</w:t>
      </w:r>
    </w:p>
    <w:p>
      <w:pPr>
        <w:pStyle w:val="0"/>
        <w:spacing w:before="200" w:lineRule="auto"/>
        <w:ind w:firstLine="540"/>
        <w:jc w:val="both"/>
      </w:pPr>
      <w:r>
        <w:rPr>
          <w:sz w:val="20"/>
        </w:rPr>
        <w:t xml:space="preserve">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 получателей субсидии.</w:t>
      </w:r>
    </w:p>
    <w:p>
      <w:pPr>
        <w:pStyle w:val="0"/>
        <w:spacing w:before="200" w:lineRule="auto"/>
        <w:ind w:firstLine="540"/>
        <w:jc w:val="both"/>
      </w:pPr>
      <w:r>
        <w:rPr>
          <w:sz w:val="20"/>
        </w:rPr>
        <w:t xml:space="preserve">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pPr>
        <w:pStyle w:val="0"/>
        <w:spacing w:before="200" w:lineRule="auto"/>
        <w:ind w:firstLine="540"/>
        <w:jc w:val="both"/>
      </w:pPr>
      <w:r>
        <w:rPr>
          <w:sz w:val="20"/>
        </w:rPr>
        <w:t xml:space="preserve">Участники отбора получателей субсидии, подавшие заявки, информируются об отмене проведения отбора получателей субсидии в ГИИС "Электронный бюджет".</w:t>
      </w:r>
    </w:p>
    <w:p>
      <w:pPr>
        <w:pStyle w:val="0"/>
        <w:spacing w:before="200" w:lineRule="auto"/>
        <w:ind w:firstLine="540"/>
        <w:jc w:val="both"/>
      </w:pPr>
      <w:r>
        <w:rPr>
          <w:sz w:val="20"/>
        </w:rPr>
        <w:t xml:space="preserve">Отбор получателей субсидии считается отмененным со дня размещения объявления о его отмене на едином портале.</w:t>
      </w:r>
    </w:p>
    <w:p>
      <w:pPr>
        <w:pStyle w:val="0"/>
        <w:spacing w:before="200" w:lineRule="auto"/>
        <w:ind w:firstLine="540"/>
        <w:jc w:val="both"/>
      </w:pPr>
      <w:r>
        <w:rPr>
          <w:sz w:val="20"/>
        </w:rPr>
        <w:t xml:space="preserve">После окончания срока отмены проведения отбора получателей субсидии в соответствии с абзацем четвертым настоящего пункта и до заключения соглашения с победителем (победителями) отбора получателей субсидии Министерство отменяет отбор получателей субсидии только в случае возникновения обстоятельств непреодолимой силы в соответствии с </w:t>
      </w:r>
      <w:hyperlink w:history="0" r:id="rId29" w:tooltip="&quot;Гражданский кодекс Российской Федерации (часть первая)&quot; от 30.11.1994 N 51-ФЗ (ред. от 07.07.2025) {КонсультантПлюс}">
        <w:r>
          <w:rPr>
            <w:sz w:val="20"/>
            <w:color w:val="0000ff"/>
          </w:rPr>
          <w:t xml:space="preserve">пунктом 3 статьи 401</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Министерство в течение 3 рабочих дней со дня окончания срока подачи заявок принимает решение о признании отбора несостоявшимся в следующих случаях:</w:t>
      </w:r>
    </w:p>
    <w:p>
      <w:pPr>
        <w:pStyle w:val="0"/>
        <w:spacing w:before="200" w:lineRule="auto"/>
        <w:ind w:firstLine="540"/>
        <w:jc w:val="both"/>
      </w:pPr>
      <w:r>
        <w:rPr>
          <w:sz w:val="20"/>
        </w:rPr>
        <w:t xml:space="preserve">а) по окончании срока подачи заявок не подано ни одной заявки;</w:t>
      </w:r>
    </w:p>
    <w:p>
      <w:pPr>
        <w:pStyle w:val="0"/>
        <w:spacing w:before="200" w:lineRule="auto"/>
        <w:ind w:firstLine="540"/>
        <w:jc w:val="both"/>
      </w:pPr>
      <w:r>
        <w:rPr>
          <w:sz w:val="20"/>
        </w:rPr>
        <w:t xml:space="preserve">б) по результатам рассмотрения заявок отклонены все заявки.</w:t>
      </w:r>
    </w:p>
    <w:bookmarkStart w:id="249" w:name="P249"/>
    <w:bookmarkEnd w:id="249"/>
    <w:p>
      <w:pPr>
        <w:pStyle w:val="0"/>
        <w:spacing w:before="200" w:lineRule="auto"/>
        <w:ind w:firstLine="540"/>
        <w:jc w:val="both"/>
      </w:pPr>
      <w:r>
        <w:rPr>
          <w:sz w:val="20"/>
        </w:rPr>
        <w:t xml:space="preserve">44.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следующую информацию:</w:t>
      </w:r>
    </w:p>
    <w:p>
      <w:pPr>
        <w:pStyle w:val="0"/>
        <w:spacing w:before="200" w:lineRule="auto"/>
        <w:ind w:firstLine="540"/>
        <w:jc w:val="both"/>
      </w:pPr>
      <w:r>
        <w:rPr>
          <w:sz w:val="20"/>
        </w:rPr>
        <w:t xml:space="preserve">а) дата, время и место проведения рассмотрения заявок;</w:t>
      </w:r>
    </w:p>
    <w:p>
      <w:pPr>
        <w:pStyle w:val="0"/>
        <w:spacing w:before="200" w:lineRule="auto"/>
        <w:ind w:firstLine="540"/>
        <w:jc w:val="both"/>
      </w:pPr>
      <w:r>
        <w:rPr>
          <w:sz w:val="20"/>
        </w:rPr>
        <w:t xml:space="preserve">б) информация об участниках отбора, заявки которых рассмотрены;</w:t>
      </w:r>
    </w:p>
    <w:p>
      <w:pPr>
        <w:pStyle w:val="0"/>
        <w:spacing w:before="200" w:lineRule="auto"/>
        <w:ind w:firstLine="540"/>
        <w:jc w:val="both"/>
      </w:pPr>
      <w:r>
        <w:rPr>
          <w:sz w:val="20"/>
        </w:rPr>
        <w:t xml:space="preserve">в) информация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pPr>
        <w:pStyle w:val="0"/>
        <w:spacing w:before="200" w:lineRule="auto"/>
        <w:ind w:firstLine="540"/>
        <w:jc w:val="both"/>
      </w:pPr>
      <w:r>
        <w:rPr>
          <w:sz w:val="20"/>
        </w:rPr>
        <w:t xml:space="preserve">г) наименование получателя (получателей) субсидии, с которым заключается соглашение, и размер предоставляемой ему субсидии.</w:t>
      </w:r>
    </w:p>
    <w:p>
      <w:pPr>
        <w:pStyle w:val="0"/>
        <w:spacing w:before="200" w:lineRule="auto"/>
        <w:ind w:firstLine="540"/>
        <w:jc w:val="both"/>
      </w:pPr>
      <w:r>
        <w:rPr>
          <w:sz w:val="20"/>
        </w:rPr>
        <w:t xml:space="preserve">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руководителя Министерства (уполномоченного им лица) в ГИИС "Электронный бюджет" и размещается на едином портале, а также на официальном сайте Министерства в сети "Интернет" (</w:t>
      </w:r>
      <w:hyperlink w:history="0" r:id="rId30">
        <w:r>
          <w:rPr>
            <w:sz w:val="20"/>
            <w:color w:val="0000ff"/>
          </w:rPr>
          <w:t xml:space="preserve">www.minec.e-dag.ru</w:t>
        </w:r>
      </w:hyperlink>
      <w:r>
        <w:rPr>
          <w:sz w:val="20"/>
        </w:rPr>
        <w:t xml:space="preserve">) не позднее 3 рабочего дня, следующего за днем его подписания.</w:t>
      </w:r>
    </w:p>
    <w:p>
      <w:pPr>
        <w:pStyle w:val="0"/>
        <w:spacing w:before="200" w:lineRule="auto"/>
        <w:ind w:firstLine="540"/>
        <w:jc w:val="both"/>
      </w:pPr>
      <w:r>
        <w:rPr>
          <w:sz w:val="20"/>
        </w:rPr>
        <w:t xml:space="preserve">45. По результатам отбора получателей субсидии с победителем (победителями) отбора получателей субсидии заключается соглашение.</w:t>
      </w:r>
    </w:p>
    <w:p>
      <w:pPr>
        <w:pStyle w:val="0"/>
        <w:spacing w:before="200" w:lineRule="auto"/>
        <w:ind w:firstLine="540"/>
        <w:jc w:val="both"/>
      </w:pPr>
      <w:r>
        <w:rPr>
          <w:sz w:val="20"/>
        </w:rPr>
        <w:t xml:space="preserve">Министерство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ГИИС "Электронный бюджет".</w:t>
      </w:r>
    </w:p>
    <w:p>
      <w:pPr>
        <w:pStyle w:val="0"/>
        <w:spacing w:before="200" w:lineRule="auto"/>
        <w:ind w:firstLine="540"/>
        <w:jc w:val="both"/>
      </w:pPr>
      <w:r>
        <w:rPr>
          <w:sz w:val="20"/>
        </w:rPr>
        <w:t xml:space="preserve">Получатель субсидии, прошедший отбор, подписывает и направляет в Министерство соглашение в ГИИС "Электронный бюджет" в течение 3 рабочих дней со дня его получения.</w:t>
      </w:r>
    </w:p>
    <w:p>
      <w:pPr>
        <w:pStyle w:val="0"/>
        <w:spacing w:before="200" w:lineRule="auto"/>
        <w:ind w:firstLine="540"/>
        <w:jc w:val="both"/>
      </w:pPr>
      <w:r>
        <w:rPr>
          <w:sz w:val="20"/>
        </w:rPr>
        <w:t xml:space="preserve">Получатели субсидии, не обеспечившие подписание соглашения с момента его поступления получателю субсидии, направленного Министерством в соответствии с абзацем вторым настоящего пункта, в установленный в абзаце третьем настоящего пункта срок, считаются уклонившимися от его заключения и утрачивают право на получение субсидии.</w:t>
      </w:r>
    </w:p>
    <w:p>
      <w:pPr>
        <w:pStyle w:val="0"/>
        <w:spacing w:before="200" w:lineRule="auto"/>
        <w:ind w:firstLine="540"/>
        <w:jc w:val="both"/>
      </w:pPr>
      <w:r>
        <w:rPr>
          <w:sz w:val="20"/>
        </w:rPr>
        <w:t xml:space="preserve">Получателю субсидии, уклонившемуся от заключения соглашения, Министерство в течение 5 рабочих дней со дня истечения срока, указанного в абзаце третьем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25.04.2025 N 139</w:t>
            <w:br/>
            <w:t>"Об утверждении Правил предоставления субсидий из республиканского бю...</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31.07.2025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0805&amp;dst=100019" TargetMode = "External"/><Relationship Id="rId9" Type="http://schemas.openxmlformats.org/officeDocument/2006/relationships/hyperlink" Target="https://login.consultant.ru/link/?req=doc&amp;base=RLAW346&amp;n=52283&amp;dst=9" TargetMode = "External"/><Relationship Id="rId10" Type="http://schemas.openxmlformats.org/officeDocument/2006/relationships/hyperlink" Target="https://login.consultant.ru/link/?req=doc&amp;base=RLAW346&amp;n=45708" TargetMode = "External"/><Relationship Id="rId11" Type="http://schemas.openxmlformats.org/officeDocument/2006/relationships/hyperlink" Target="pravo.e-dag.ru" TargetMode = "External"/><Relationship Id="rId12" Type="http://schemas.openxmlformats.org/officeDocument/2006/relationships/hyperlink" Target="https://login.consultant.ru/link/?req=doc&amp;base=RLAW346&amp;n=43764" TargetMode = "External"/><Relationship Id="rId13" Type="http://schemas.openxmlformats.org/officeDocument/2006/relationships/hyperlink" Target="pravo.e-dag.ru" TargetMode = "External"/><Relationship Id="rId14" Type="http://schemas.openxmlformats.org/officeDocument/2006/relationships/hyperlink" Target="https://login.consultant.ru/link/?req=doc&amp;base=RLAW346&amp;n=45679" TargetMode = "External"/><Relationship Id="rId15" Type="http://schemas.openxmlformats.org/officeDocument/2006/relationships/hyperlink" Target="pravo.e-dag.ru" TargetMode = "External"/><Relationship Id="rId16" Type="http://schemas.openxmlformats.org/officeDocument/2006/relationships/hyperlink" Target="https://login.consultant.ru/link/?req=doc&amp;base=RLAW346&amp;n=52283&amp;dst=9" TargetMode = "External"/><Relationship Id="rId17" Type="http://schemas.openxmlformats.org/officeDocument/2006/relationships/hyperlink" Target="https://login.consultant.ru/link/?req=doc&amp;base=LAW&amp;n=121087&amp;dst=100142" TargetMode = "External"/><Relationship Id="rId18" Type="http://schemas.openxmlformats.org/officeDocument/2006/relationships/hyperlink" Target="https://login.consultant.ru/link/?req=doc&amp;base=LAW&amp;n=503623" TargetMode = "External"/><Relationship Id="rId19" Type="http://schemas.openxmlformats.org/officeDocument/2006/relationships/hyperlink" Target="https://login.consultant.ru/link/?req=doc&amp;base=LAW&amp;n=483130&amp;dst=5769" TargetMode = "External"/><Relationship Id="rId20" Type="http://schemas.openxmlformats.org/officeDocument/2006/relationships/hyperlink" Target="https://login.consultant.ru/link/?req=doc&amp;base=LAW&amp;n=483130&amp;dst=5769" TargetMode = "External"/><Relationship Id="rId21" Type="http://schemas.openxmlformats.org/officeDocument/2006/relationships/hyperlink" Target="www.minec.e-dag.ru" TargetMode = "External"/><Relationship Id="rId22" Type="http://schemas.openxmlformats.org/officeDocument/2006/relationships/hyperlink" Target="https://login.consultant.ru/link/?req=doc&amp;base=LAW&amp;n=508374&amp;dst=3704" TargetMode = "External"/><Relationship Id="rId23" Type="http://schemas.openxmlformats.org/officeDocument/2006/relationships/hyperlink" Target="https://login.consultant.ru/link/?req=doc&amp;base=LAW&amp;n=508374&amp;dst=3722" TargetMode = "External"/><Relationship Id="rId24" Type="http://schemas.openxmlformats.org/officeDocument/2006/relationships/hyperlink" Target="www.minec.e-dag.ru" TargetMode = "External"/><Relationship Id="rId25" Type="http://schemas.openxmlformats.org/officeDocument/2006/relationships/hyperlink" Target="https://login.consultant.ru/link/?req=doc&amp;base=LAW&amp;n=508374&amp;dst=3704" TargetMode = "External"/><Relationship Id="rId26" Type="http://schemas.openxmlformats.org/officeDocument/2006/relationships/hyperlink" Target="https://login.consultant.ru/link/?req=doc&amp;base=LAW&amp;n=508374&amp;dst=3722" TargetMode = "External"/><Relationship Id="rId27" Type="http://schemas.openxmlformats.org/officeDocument/2006/relationships/hyperlink" Target="www.minec.e-dag.ru" TargetMode = "External"/><Relationship Id="rId28" Type="http://schemas.openxmlformats.org/officeDocument/2006/relationships/hyperlink" Target="www.minec.e-dag.ru" TargetMode = "External"/><Relationship Id="rId29" Type="http://schemas.openxmlformats.org/officeDocument/2006/relationships/hyperlink" Target="https://login.consultant.ru/link/?req=doc&amp;base=LAW&amp;n=509331&amp;dst=101922" TargetMode = "External"/><Relationship Id="rId30" Type="http://schemas.openxmlformats.org/officeDocument/2006/relationships/hyperlink" Target="www.minec.e-dag.ru"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25.04.2025 N 139
"Об утверждении Правил предоставления субсидий из республиканского бюджета Республики Дагестан на реализацию мероприятий, связанных с повышением производительности труда"</dc:title>
  <dcterms:created xsi:type="dcterms:W3CDTF">2025-07-31T14:30:01Z</dcterms:created>
</cp:coreProperties>
</file>