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936A8" w14:textId="77777777" w:rsidR="00FD2E75" w:rsidRDefault="00FD2E75" w:rsidP="00FD2E75">
      <w:pPr>
        <w:pStyle w:val="ConsPlusNormal"/>
        <w:jc w:val="right"/>
        <w:rPr>
          <w:rFonts w:ascii="Times New Roman" w:hAnsi="Times New Roman" w:cs="Times New Roman"/>
          <w:sz w:val="28"/>
          <w:szCs w:val="28"/>
        </w:rPr>
      </w:pPr>
      <w:r>
        <w:rPr>
          <w:rFonts w:ascii="Times New Roman" w:hAnsi="Times New Roman" w:cs="Times New Roman"/>
          <w:sz w:val="28"/>
          <w:szCs w:val="28"/>
        </w:rPr>
        <w:t>УТВЕРЖДЕНО</w:t>
      </w:r>
    </w:p>
    <w:p w14:paraId="2E72C6F7" w14:textId="77777777" w:rsidR="00FD2E75" w:rsidRPr="00FC2B59" w:rsidRDefault="00FD2E75" w:rsidP="00FD2E75">
      <w:pPr>
        <w:pStyle w:val="ConsPlusNormal"/>
        <w:jc w:val="right"/>
        <w:rPr>
          <w:rFonts w:ascii="Times New Roman" w:hAnsi="Times New Roman" w:cs="Times New Roman"/>
          <w:sz w:val="28"/>
          <w:szCs w:val="28"/>
        </w:rPr>
      </w:pPr>
      <w:r w:rsidRPr="00FC2B59">
        <w:rPr>
          <w:rFonts w:ascii="Times New Roman" w:hAnsi="Times New Roman" w:cs="Times New Roman"/>
          <w:sz w:val="28"/>
          <w:szCs w:val="28"/>
        </w:rPr>
        <w:t>Постановлени</w:t>
      </w:r>
      <w:r>
        <w:rPr>
          <w:rFonts w:ascii="Times New Roman" w:hAnsi="Times New Roman" w:cs="Times New Roman"/>
          <w:sz w:val="28"/>
          <w:szCs w:val="28"/>
        </w:rPr>
        <w:t>ем</w:t>
      </w:r>
      <w:r w:rsidRPr="00FC2B59">
        <w:rPr>
          <w:rFonts w:ascii="Times New Roman" w:hAnsi="Times New Roman" w:cs="Times New Roman"/>
          <w:sz w:val="28"/>
          <w:szCs w:val="28"/>
        </w:rPr>
        <w:t xml:space="preserve"> Правительства</w:t>
      </w:r>
    </w:p>
    <w:p w14:paraId="0447B5FE" w14:textId="77777777" w:rsidR="00FD2E75" w:rsidRPr="00FC2B59" w:rsidRDefault="00FD2E75" w:rsidP="00FD2E75">
      <w:pPr>
        <w:pStyle w:val="ConsPlusNormal"/>
        <w:jc w:val="right"/>
        <w:rPr>
          <w:rFonts w:ascii="Times New Roman" w:hAnsi="Times New Roman" w:cs="Times New Roman"/>
          <w:sz w:val="28"/>
          <w:szCs w:val="28"/>
        </w:rPr>
      </w:pPr>
      <w:r w:rsidRPr="00FC2B59">
        <w:rPr>
          <w:rFonts w:ascii="Times New Roman" w:hAnsi="Times New Roman" w:cs="Times New Roman"/>
          <w:sz w:val="28"/>
          <w:szCs w:val="28"/>
        </w:rPr>
        <w:t>Республики Дагестан</w:t>
      </w:r>
    </w:p>
    <w:p w14:paraId="4E1D96F5" w14:textId="77777777" w:rsidR="00FD2E75" w:rsidRPr="00FC2B59" w:rsidRDefault="00FD2E75" w:rsidP="00FD2E75">
      <w:pPr>
        <w:pStyle w:val="ConsPlusNormal"/>
        <w:jc w:val="right"/>
        <w:rPr>
          <w:rFonts w:ascii="Times New Roman" w:hAnsi="Times New Roman" w:cs="Times New Roman"/>
          <w:sz w:val="28"/>
          <w:szCs w:val="28"/>
        </w:rPr>
      </w:pPr>
      <w:r w:rsidRPr="00FC2B59">
        <w:rPr>
          <w:rFonts w:ascii="Times New Roman" w:hAnsi="Times New Roman" w:cs="Times New Roman"/>
          <w:sz w:val="28"/>
          <w:szCs w:val="28"/>
        </w:rPr>
        <w:t>от 25 июня 2024 г. N 184</w:t>
      </w:r>
    </w:p>
    <w:p w14:paraId="6B95CD66" w14:textId="77777777" w:rsidR="00FD2E75" w:rsidRDefault="00FD2E75" w:rsidP="00581B49">
      <w:pPr>
        <w:pStyle w:val="ConsPlusTitle"/>
        <w:ind w:left="-567"/>
        <w:jc w:val="center"/>
        <w:rPr>
          <w:rFonts w:ascii="Times New Roman" w:hAnsi="Times New Roman" w:cs="Times New Roman"/>
          <w:sz w:val="28"/>
          <w:szCs w:val="28"/>
        </w:rPr>
      </w:pPr>
    </w:p>
    <w:p w14:paraId="6E1A0B0D" w14:textId="77777777" w:rsidR="00FD2E75" w:rsidRDefault="00FD2E75" w:rsidP="00581B49">
      <w:pPr>
        <w:pStyle w:val="ConsPlusTitle"/>
        <w:ind w:left="-567"/>
        <w:jc w:val="center"/>
        <w:rPr>
          <w:rFonts w:ascii="Times New Roman" w:hAnsi="Times New Roman" w:cs="Times New Roman"/>
          <w:sz w:val="28"/>
          <w:szCs w:val="28"/>
        </w:rPr>
      </w:pPr>
    </w:p>
    <w:p w14:paraId="55CF38CF" w14:textId="2AE9EF80" w:rsidR="00581B49" w:rsidRPr="00581B49" w:rsidRDefault="00581B49" w:rsidP="00581B49">
      <w:pPr>
        <w:pStyle w:val="ConsPlusTitle"/>
        <w:ind w:left="-567"/>
        <w:jc w:val="center"/>
        <w:rPr>
          <w:rFonts w:ascii="Times New Roman" w:hAnsi="Times New Roman" w:cs="Times New Roman"/>
          <w:sz w:val="28"/>
          <w:szCs w:val="28"/>
        </w:rPr>
      </w:pPr>
      <w:r w:rsidRPr="00581B49">
        <w:rPr>
          <w:rFonts w:ascii="Times New Roman" w:hAnsi="Times New Roman" w:cs="Times New Roman"/>
          <w:sz w:val="28"/>
          <w:szCs w:val="28"/>
        </w:rPr>
        <w:t>ПРАВИЛА</w:t>
      </w:r>
    </w:p>
    <w:p w14:paraId="09C3304C" w14:textId="77777777" w:rsidR="00581B49" w:rsidRPr="00581B49" w:rsidRDefault="00581B49" w:rsidP="00581B49">
      <w:pPr>
        <w:pStyle w:val="ConsPlusTitle"/>
        <w:ind w:left="-567"/>
        <w:jc w:val="center"/>
        <w:rPr>
          <w:rFonts w:ascii="Times New Roman" w:hAnsi="Times New Roman" w:cs="Times New Roman"/>
          <w:sz w:val="28"/>
          <w:szCs w:val="28"/>
        </w:rPr>
      </w:pPr>
      <w:r w:rsidRPr="00581B49">
        <w:rPr>
          <w:rFonts w:ascii="Times New Roman" w:hAnsi="Times New Roman" w:cs="Times New Roman"/>
          <w:sz w:val="28"/>
          <w:szCs w:val="28"/>
        </w:rPr>
        <w:t>ПРЕДОСТАВЛЕНИЯ СУБСИДИЙ НА ВОЗМЕЩЕНИЕ ЧАСТИ ЗАТРАТ</w:t>
      </w:r>
    </w:p>
    <w:p w14:paraId="202097F2" w14:textId="77777777" w:rsidR="00581B49" w:rsidRPr="00581B49" w:rsidRDefault="00581B49" w:rsidP="00581B49">
      <w:pPr>
        <w:pStyle w:val="ConsPlusTitle"/>
        <w:ind w:left="-567"/>
        <w:jc w:val="center"/>
        <w:rPr>
          <w:rFonts w:ascii="Times New Roman" w:hAnsi="Times New Roman" w:cs="Times New Roman"/>
          <w:sz w:val="28"/>
          <w:szCs w:val="28"/>
        </w:rPr>
      </w:pPr>
      <w:r w:rsidRPr="00581B49">
        <w:rPr>
          <w:rFonts w:ascii="Times New Roman" w:hAnsi="Times New Roman" w:cs="Times New Roman"/>
          <w:sz w:val="28"/>
          <w:szCs w:val="28"/>
        </w:rPr>
        <w:t>НА СТРОИТЕЛЬСТВО ЛОГИСТИЧЕСКИХ (ОПТОВО-РАСПРЕДЕЛИТЕЛЬНЫХ)</w:t>
      </w:r>
    </w:p>
    <w:p w14:paraId="1D71EB91" w14:textId="77777777" w:rsidR="00581B49" w:rsidRPr="00581B49" w:rsidRDefault="00581B49" w:rsidP="00581B49">
      <w:pPr>
        <w:pStyle w:val="ConsPlusTitle"/>
        <w:ind w:left="-567"/>
        <w:jc w:val="center"/>
        <w:rPr>
          <w:rFonts w:ascii="Times New Roman" w:hAnsi="Times New Roman" w:cs="Times New Roman"/>
          <w:sz w:val="28"/>
          <w:szCs w:val="28"/>
        </w:rPr>
      </w:pPr>
      <w:r w:rsidRPr="00581B49">
        <w:rPr>
          <w:rFonts w:ascii="Times New Roman" w:hAnsi="Times New Roman" w:cs="Times New Roman"/>
          <w:sz w:val="28"/>
          <w:szCs w:val="28"/>
        </w:rPr>
        <w:t>ЦЕНТРОВ ХРАНЕНИЯ ПРОДУКЦИИ В ГОРНЫХ ТЕРРИТОРИЯХ</w:t>
      </w:r>
    </w:p>
    <w:p w14:paraId="4D65CF3E" w14:textId="78A3BF9E" w:rsidR="00581B49" w:rsidRDefault="00581B49" w:rsidP="00581B49">
      <w:pPr>
        <w:pStyle w:val="ConsPlusTitle"/>
        <w:ind w:left="-567"/>
        <w:jc w:val="center"/>
        <w:rPr>
          <w:rFonts w:ascii="Times New Roman" w:hAnsi="Times New Roman" w:cs="Times New Roman"/>
          <w:sz w:val="28"/>
          <w:szCs w:val="28"/>
        </w:rPr>
      </w:pPr>
      <w:r w:rsidRPr="00581B49">
        <w:rPr>
          <w:rFonts w:ascii="Times New Roman" w:hAnsi="Times New Roman" w:cs="Times New Roman"/>
          <w:sz w:val="28"/>
          <w:szCs w:val="28"/>
        </w:rPr>
        <w:t>РЕСПУБЛИКИ ДАГЕСТАН</w:t>
      </w:r>
    </w:p>
    <w:p w14:paraId="07FD8702" w14:textId="77777777" w:rsidR="00581B49" w:rsidRPr="00581B49" w:rsidRDefault="00581B49" w:rsidP="00581B49">
      <w:pPr>
        <w:pStyle w:val="ConsPlusTitle"/>
        <w:ind w:left="-567"/>
        <w:jc w:val="center"/>
        <w:rPr>
          <w:rFonts w:ascii="Times New Roman" w:hAnsi="Times New Roman" w:cs="Times New Roman"/>
          <w:sz w:val="28"/>
          <w:szCs w:val="28"/>
        </w:rPr>
      </w:pPr>
    </w:p>
    <w:p w14:paraId="55CC53EA" w14:textId="77777777" w:rsidR="00581B49" w:rsidRPr="00581B49" w:rsidRDefault="00581B49" w:rsidP="00581B49">
      <w:pPr>
        <w:pStyle w:val="ConsPlusTitle"/>
        <w:ind w:left="-567"/>
        <w:jc w:val="center"/>
        <w:outlineLvl w:val="1"/>
        <w:rPr>
          <w:rFonts w:ascii="Times New Roman" w:hAnsi="Times New Roman" w:cs="Times New Roman"/>
          <w:sz w:val="28"/>
          <w:szCs w:val="28"/>
        </w:rPr>
      </w:pPr>
      <w:r w:rsidRPr="00581B49">
        <w:rPr>
          <w:rFonts w:ascii="Times New Roman" w:hAnsi="Times New Roman" w:cs="Times New Roman"/>
          <w:sz w:val="28"/>
          <w:szCs w:val="28"/>
        </w:rPr>
        <w:t>I. Общие положения</w:t>
      </w:r>
    </w:p>
    <w:p w14:paraId="1ABC2269" w14:textId="77777777" w:rsidR="00581B49" w:rsidRPr="00581B49" w:rsidRDefault="00581B49" w:rsidP="00581B49">
      <w:pPr>
        <w:pStyle w:val="ConsPlusNormal"/>
        <w:ind w:left="-567"/>
        <w:jc w:val="both"/>
        <w:rPr>
          <w:rFonts w:ascii="Times New Roman" w:hAnsi="Times New Roman" w:cs="Times New Roman"/>
          <w:sz w:val="28"/>
          <w:szCs w:val="28"/>
        </w:rPr>
      </w:pPr>
    </w:p>
    <w:p w14:paraId="3E80C6EC" w14:textId="77777777" w:rsidR="00581B49" w:rsidRPr="00581B49" w:rsidRDefault="00581B49" w:rsidP="00581B49">
      <w:pPr>
        <w:pStyle w:val="ConsPlusNormal"/>
        <w:ind w:left="-567" w:firstLine="540"/>
        <w:jc w:val="both"/>
        <w:rPr>
          <w:rFonts w:ascii="Times New Roman" w:hAnsi="Times New Roman" w:cs="Times New Roman"/>
          <w:sz w:val="28"/>
          <w:szCs w:val="28"/>
        </w:rPr>
      </w:pPr>
      <w:r w:rsidRPr="00581B49">
        <w:rPr>
          <w:rFonts w:ascii="Times New Roman" w:hAnsi="Times New Roman" w:cs="Times New Roman"/>
          <w:sz w:val="28"/>
          <w:szCs w:val="28"/>
        </w:rPr>
        <w:t>1. Настоящие Правила определяют цели, условия и порядок предоставления субсидии из республиканского бюджета Республики Дагестан на возмещение части затрат на строительство логистических (оптово-распределительных) центров хранения продукции в горных территориях Республики Дагестан (далее - субсидия, субсидии).</w:t>
      </w:r>
    </w:p>
    <w:p w14:paraId="6D5C2F16"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bookmarkStart w:id="0" w:name="P56"/>
      <w:bookmarkEnd w:id="0"/>
      <w:r w:rsidRPr="00581B49">
        <w:rPr>
          <w:rFonts w:ascii="Times New Roman" w:hAnsi="Times New Roman" w:cs="Times New Roman"/>
          <w:sz w:val="28"/>
          <w:szCs w:val="28"/>
        </w:rPr>
        <w:t xml:space="preserve">2. Субсидия предоставляется юридическим лицам (за исключением государственных (муниципальных) учреждений) и индивидуальным предпринимателям в целях создания условий для формирования комплексной системы заготовки, хранения, предпродажной подготовки и реализации сельскохозяйственной продукции в рамках реализации государственной </w:t>
      </w:r>
      <w:hyperlink r:id="rId4">
        <w:r w:rsidRPr="00581B49">
          <w:rPr>
            <w:rFonts w:ascii="Times New Roman" w:hAnsi="Times New Roman" w:cs="Times New Roman"/>
            <w:color w:val="0000FF"/>
            <w:sz w:val="28"/>
            <w:szCs w:val="28"/>
          </w:rPr>
          <w:t>программы</w:t>
        </w:r>
      </w:hyperlink>
      <w:r w:rsidRPr="00581B49">
        <w:rPr>
          <w:rFonts w:ascii="Times New Roman" w:hAnsi="Times New Roman" w:cs="Times New Roman"/>
          <w:sz w:val="28"/>
          <w:szCs w:val="28"/>
        </w:rPr>
        <w:t xml:space="preserve"> Республики Дагестан "Социально-экономическое развитие горных территорий Республики Дагестан", утвержденной постановлением Правительства Республики Дагестан от 18 февраля 2020 г. N 21 (далее - Государственная программа), на возмещение части затрат на строительство логистических (оптово-распределительных) центров хранения продукции в горных территориях Республики Дагестан в текущем финансовом году и (или) году, предшествующем текущему финансовом году.</w:t>
      </w:r>
    </w:p>
    <w:p w14:paraId="048759A7"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3. Для целей настоящих Правил используются следующие основные понятия:</w:t>
      </w:r>
    </w:p>
    <w:p w14:paraId="57871C7B"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горная территория - местность с пересеченным рельефом и относительными превышениями 500 м и более в радиусе 25 км, а также местность с абсолютной высотой рельефа 1000 м и более;</w:t>
      </w:r>
    </w:p>
    <w:p w14:paraId="755C7917"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получатели субсидии - юридические лица (за исключением государственных (муниципальных) учреждений) и индивидуальные предприниматели, претендующие на право получения субсидии.</w:t>
      </w:r>
    </w:p>
    <w:p w14:paraId="779E6276"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 xml:space="preserve">4. Министерство экономики и территориального развития Республики Дагестан (далее - Министерство) является главным распорядителем средств республиканского </w:t>
      </w:r>
      <w:r w:rsidRPr="00581B49">
        <w:rPr>
          <w:rFonts w:ascii="Times New Roman" w:hAnsi="Times New Roman" w:cs="Times New Roman"/>
          <w:sz w:val="28"/>
          <w:szCs w:val="28"/>
        </w:rPr>
        <w:lastRenderedPageBreak/>
        <w:t>бюджета Республики Дагестан, осуществляющим предоставление субсидии в соответствии с настоящими Правилами.</w:t>
      </w:r>
    </w:p>
    <w:p w14:paraId="1234337E"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 xml:space="preserve">5. Субсидия предоставляется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субсидии на цели, указанные в </w:t>
      </w:r>
      <w:hyperlink w:anchor="P56">
        <w:r w:rsidRPr="00581B49">
          <w:rPr>
            <w:rFonts w:ascii="Times New Roman" w:hAnsi="Times New Roman" w:cs="Times New Roman"/>
            <w:color w:val="0000FF"/>
            <w:sz w:val="28"/>
            <w:szCs w:val="28"/>
          </w:rPr>
          <w:t>пункте 2</w:t>
        </w:r>
      </w:hyperlink>
      <w:r w:rsidRPr="00581B49">
        <w:rPr>
          <w:rFonts w:ascii="Times New Roman" w:hAnsi="Times New Roman" w:cs="Times New Roman"/>
          <w:sz w:val="28"/>
          <w:szCs w:val="28"/>
        </w:rPr>
        <w:t xml:space="preserve"> настоящих Правил.</w:t>
      </w:r>
    </w:p>
    <w:p w14:paraId="77A82E87"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6. Субсидия предоставляется юридическим лицам (за исключением государственных (муниципальных) учреждений) и индивидуальным предпринимателям, прошедшим отбор, проводимый Министерством, путем запроса предложений (заявок), направленных участниками отбора для участия в отборе, исходя из соответствия их требованиям, критериям и очередности поступления предложений (заявок) на участие в отборе (далее - заявка, отбор).</w:t>
      </w:r>
    </w:p>
    <w:p w14:paraId="0A0DF55F"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548AE898"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7. Способом предоставления субсидии является возмещение части затрат, понесенных участниками отбора в текущем финансовом году и (или) году, предшествующем текущему финансовому году.</w:t>
      </w:r>
    </w:p>
    <w:p w14:paraId="7009FA10"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8. Сведения о субсидиях размещаются на едином портале бюджетной системы Российской Федерации в информационно-телекоммуникационной сети "Интернет" (далее - сеть "Интернет", единый портал) в порядке, предусмотренном Министерством финансов Российской Федерации.</w:t>
      </w:r>
    </w:p>
    <w:p w14:paraId="49CB38C4" w14:textId="77777777" w:rsidR="00581B49" w:rsidRPr="00581B49" w:rsidRDefault="00581B49" w:rsidP="00581B49">
      <w:pPr>
        <w:pStyle w:val="ConsPlusNormal"/>
        <w:ind w:left="-567"/>
        <w:jc w:val="both"/>
        <w:rPr>
          <w:rFonts w:ascii="Times New Roman" w:hAnsi="Times New Roman" w:cs="Times New Roman"/>
          <w:sz w:val="28"/>
          <w:szCs w:val="28"/>
        </w:rPr>
      </w:pPr>
    </w:p>
    <w:p w14:paraId="144D81E9" w14:textId="77777777" w:rsidR="00581B49" w:rsidRPr="00581B49" w:rsidRDefault="00581B49" w:rsidP="00581B49">
      <w:pPr>
        <w:pStyle w:val="ConsPlusTitle"/>
        <w:ind w:left="-567"/>
        <w:jc w:val="center"/>
        <w:outlineLvl w:val="1"/>
        <w:rPr>
          <w:rFonts w:ascii="Times New Roman" w:hAnsi="Times New Roman" w:cs="Times New Roman"/>
          <w:sz w:val="28"/>
          <w:szCs w:val="28"/>
        </w:rPr>
      </w:pPr>
      <w:r w:rsidRPr="00581B49">
        <w:rPr>
          <w:rFonts w:ascii="Times New Roman" w:hAnsi="Times New Roman" w:cs="Times New Roman"/>
          <w:sz w:val="28"/>
          <w:szCs w:val="28"/>
        </w:rPr>
        <w:t>II. Условия и правила предоставления субсидии</w:t>
      </w:r>
    </w:p>
    <w:p w14:paraId="7C7D7ECA" w14:textId="77777777" w:rsidR="00581B49" w:rsidRPr="00581B49" w:rsidRDefault="00581B49" w:rsidP="00581B49">
      <w:pPr>
        <w:pStyle w:val="ConsPlusNormal"/>
        <w:ind w:left="-567"/>
        <w:jc w:val="both"/>
        <w:rPr>
          <w:rFonts w:ascii="Times New Roman" w:hAnsi="Times New Roman" w:cs="Times New Roman"/>
          <w:sz w:val="28"/>
          <w:szCs w:val="28"/>
        </w:rPr>
      </w:pPr>
    </w:p>
    <w:p w14:paraId="7575FF98" w14:textId="77777777" w:rsidR="00581B49" w:rsidRPr="00581B49" w:rsidRDefault="00581B49" w:rsidP="00581B49">
      <w:pPr>
        <w:pStyle w:val="ConsPlusNormal"/>
        <w:ind w:left="-567" w:firstLine="540"/>
        <w:jc w:val="both"/>
        <w:rPr>
          <w:rFonts w:ascii="Times New Roman" w:hAnsi="Times New Roman" w:cs="Times New Roman"/>
          <w:sz w:val="28"/>
          <w:szCs w:val="28"/>
        </w:rPr>
      </w:pPr>
      <w:bookmarkStart w:id="1" w:name="P69"/>
      <w:bookmarkEnd w:id="1"/>
      <w:r w:rsidRPr="00581B49">
        <w:rPr>
          <w:rFonts w:ascii="Times New Roman" w:hAnsi="Times New Roman" w:cs="Times New Roman"/>
          <w:sz w:val="28"/>
          <w:szCs w:val="28"/>
        </w:rPr>
        <w:t>9. Получатель субсидии (участник отбора) должен соответствовать следующим требованиям:</w:t>
      </w:r>
    </w:p>
    <w:p w14:paraId="4ADB5FEE"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а) по состоянию не ранее чем за 30 календарных дней до даты подачи заявки, ее рассмотрения и заключения соглашения о предоставлении субсидии (далее - соглашение):</w:t>
      </w:r>
    </w:p>
    <w:p w14:paraId="5CFC1516"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не должен являться иностранным юридическим лицом, в том числе местом регистрации которого являются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DC1CED9"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F293D37"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 xml:space="preserve">не должен находиться в составляемых в рамках реализации полномочий, предусмотренных </w:t>
      </w:r>
      <w:hyperlink r:id="rId5">
        <w:r w:rsidRPr="00581B49">
          <w:rPr>
            <w:rFonts w:ascii="Times New Roman" w:hAnsi="Times New Roman" w:cs="Times New Roman"/>
            <w:color w:val="0000FF"/>
            <w:sz w:val="28"/>
            <w:szCs w:val="28"/>
          </w:rPr>
          <w:t>главой VII</w:t>
        </w:r>
      </w:hyperlink>
      <w:r w:rsidRPr="00581B49">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C1E2D6B"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 xml:space="preserve">не должен получать средства из республиканского бюджета Республики Дагестан на основании иных нормативных правовых актов Республики Дагестан на цели, указанные в </w:t>
      </w:r>
      <w:hyperlink w:anchor="P56">
        <w:r w:rsidRPr="00581B49">
          <w:rPr>
            <w:rFonts w:ascii="Times New Roman" w:hAnsi="Times New Roman" w:cs="Times New Roman"/>
            <w:color w:val="0000FF"/>
            <w:sz w:val="28"/>
            <w:szCs w:val="28"/>
          </w:rPr>
          <w:t>пункте 2</w:t>
        </w:r>
      </w:hyperlink>
      <w:r w:rsidRPr="00581B49">
        <w:rPr>
          <w:rFonts w:ascii="Times New Roman" w:hAnsi="Times New Roman" w:cs="Times New Roman"/>
          <w:sz w:val="28"/>
          <w:szCs w:val="28"/>
        </w:rPr>
        <w:t xml:space="preserve"> настоящих Правил;</w:t>
      </w:r>
    </w:p>
    <w:p w14:paraId="7CC10B74"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 xml:space="preserve">не должен являться иностранным агентом в соответствии с Федеральным </w:t>
      </w:r>
      <w:hyperlink r:id="rId6">
        <w:r w:rsidRPr="00581B49">
          <w:rPr>
            <w:rFonts w:ascii="Times New Roman" w:hAnsi="Times New Roman" w:cs="Times New Roman"/>
            <w:color w:val="0000FF"/>
            <w:sz w:val="28"/>
            <w:szCs w:val="28"/>
          </w:rPr>
          <w:t>законом</w:t>
        </w:r>
      </w:hyperlink>
      <w:r w:rsidRPr="00581B49">
        <w:rPr>
          <w:rFonts w:ascii="Times New Roman" w:hAnsi="Times New Roman" w:cs="Times New Roman"/>
          <w:sz w:val="28"/>
          <w:szCs w:val="28"/>
        </w:rPr>
        <w:t xml:space="preserve"> от 14 июля 2022 г. N 255-ФЗ "О контроле за деятельностью лиц, находящихся под иностранным влиянием";</w:t>
      </w:r>
    </w:p>
    <w:p w14:paraId="14E15A14"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 xml:space="preserve">на едином налоговом счете отсутствует или не превышает размер, определенный </w:t>
      </w:r>
      <w:hyperlink r:id="rId7">
        <w:r w:rsidRPr="00581B49">
          <w:rPr>
            <w:rFonts w:ascii="Times New Roman" w:hAnsi="Times New Roman" w:cs="Times New Roman"/>
            <w:color w:val="0000FF"/>
            <w:sz w:val="28"/>
            <w:szCs w:val="28"/>
          </w:rPr>
          <w:t>пунктом 3 статьи 47</w:t>
        </w:r>
      </w:hyperlink>
      <w:r w:rsidRPr="00581B49">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24496B56"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отсутствует просроченная задолженность по возврату в республиканский бюджет Республики Дагестан иных субсидий,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p>
    <w:p w14:paraId="2FA79351"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4ACB526E"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14:paraId="75263527"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б) осуществляет свою деятельность и поставлен на налоговый учет на территории Республики Дагестан.</w:t>
      </w:r>
    </w:p>
    <w:p w14:paraId="55D20849"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 xml:space="preserve">10. Министерство в течение 10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категориям, указанным в </w:t>
      </w:r>
      <w:hyperlink w:anchor="P69">
        <w:r w:rsidRPr="00581B49">
          <w:rPr>
            <w:rFonts w:ascii="Times New Roman" w:hAnsi="Times New Roman" w:cs="Times New Roman"/>
            <w:color w:val="0000FF"/>
            <w:sz w:val="28"/>
            <w:szCs w:val="28"/>
          </w:rPr>
          <w:t>пунктах 9</w:t>
        </w:r>
      </w:hyperlink>
      <w:r w:rsidRPr="00581B49">
        <w:rPr>
          <w:rFonts w:ascii="Times New Roman" w:hAnsi="Times New Roman" w:cs="Times New Roman"/>
          <w:sz w:val="28"/>
          <w:szCs w:val="28"/>
        </w:rPr>
        <w:t xml:space="preserve"> и </w:t>
      </w:r>
      <w:hyperlink w:anchor="P208">
        <w:r w:rsidRPr="00581B49">
          <w:rPr>
            <w:rFonts w:ascii="Times New Roman" w:hAnsi="Times New Roman" w:cs="Times New Roman"/>
            <w:color w:val="0000FF"/>
            <w:sz w:val="28"/>
            <w:szCs w:val="28"/>
          </w:rPr>
          <w:t>32</w:t>
        </w:r>
      </w:hyperlink>
      <w:r w:rsidRPr="00581B49">
        <w:rPr>
          <w:rFonts w:ascii="Times New Roman" w:hAnsi="Times New Roman" w:cs="Times New Roman"/>
          <w:sz w:val="28"/>
          <w:szCs w:val="28"/>
        </w:rPr>
        <w:t xml:space="preserve"> настоящих Правил, комплектности представленных в государственной интегрированной информационной системе управления общественными финансами "Электронный бюджет" (далее - ГИИС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сети "Интернет", направления запросов в уполномоченные органы исполнительной власти, а также использует формы проверки, не противоречащие законодательству Российской Федерации.</w:t>
      </w:r>
    </w:p>
    <w:p w14:paraId="7594C0BE"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bookmarkStart w:id="2" w:name="P82"/>
      <w:bookmarkEnd w:id="2"/>
      <w:r w:rsidRPr="00581B49">
        <w:rPr>
          <w:rFonts w:ascii="Times New Roman" w:hAnsi="Times New Roman" w:cs="Times New Roman"/>
          <w:sz w:val="28"/>
          <w:szCs w:val="28"/>
        </w:rPr>
        <w:t xml:space="preserve">11. Для подтверждения соответствия участника отбора требованиям и категориям, предусмотренным </w:t>
      </w:r>
      <w:hyperlink w:anchor="P69">
        <w:r w:rsidRPr="00581B49">
          <w:rPr>
            <w:rFonts w:ascii="Times New Roman" w:hAnsi="Times New Roman" w:cs="Times New Roman"/>
            <w:color w:val="0000FF"/>
            <w:sz w:val="28"/>
            <w:szCs w:val="28"/>
          </w:rPr>
          <w:t>пунктами 9</w:t>
        </w:r>
      </w:hyperlink>
      <w:r w:rsidRPr="00581B49">
        <w:rPr>
          <w:rFonts w:ascii="Times New Roman" w:hAnsi="Times New Roman" w:cs="Times New Roman"/>
          <w:sz w:val="28"/>
          <w:szCs w:val="28"/>
        </w:rPr>
        <w:t xml:space="preserve"> и </w:t>
      </w:r>
      <w:hyperlink w:anchor="P208">
        <w:r w:rsidRPr="00581B49">
          <w:rPr>
            <w:rFonts w:ascii="Times New Roman" w:hAnsi="Times New Roman" w:cs="Times New Roman"/>
            <w:color w:val="0000FF"/>
            <w:sz w:val="28"/>
            <w:szCs w:val="28"/>
          </w:rPr>
          <w:t>32</w:t>
        </w:r>
      </w:hyperlink>
      <w:r w:rsidRPr="00581B49">
        <w:rPr>
          <w:rFonts w:ascii="Times New Roman" w:hAnsi="Times New Roman" w:cs="Times New Roman"/>
          <w:sz w:val="28"/>
          <w:szCs w:val="28"/>
        </w:rPr>
        <w:t xml:space="preserve"> настоящих Правил, участником отбора в сроки, указанные в объявлении о проведении отбора, представляется следующий перечень документов:</w:t>
      </w:r>
    </w:p>
    <w:p w14:paraId="66B32C43"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bookmarkStart w:id="3" w:name="P83"/>
      <w:bookmarkEnd w:id="3"/>
      <w:r w:rsidRPr="00581B49">
        <w:rPr>
          <w:rFonts w:ascii="Times New Roman" w:hAnsi="Times New Roman" w:cs="Times New Roman"/>
          <w:sz w:val="28"/>
          <w:szCs w:val="28"/>
        </w:rPr>
        <w:t xml:space="preserve">а) заявка в электронной форме в ГИИС "Электронный бюджет", формируемая участником отбора согласно </w:t>
      </w:r>
      <w:hyperlink w:anchor="P211">
        <w:r w:rsidRPr="00581B49">
          <w:rPr>
            <w:rFonts w:ascii="Times New Roman" w:hAnsi="Times New Roman" w:cs="Times New Roman"/>
            <w:color w:val="0000FF"/>
            <w:sz w:val="28"/>
            <w:szCs w:val="28"/>
          </w:rPr>
          <w:t>пункту 33</w:t>
        </w:r>
      </w:hyperlink>
      <w:r w:rsidRPr="00581B49">
        <w:rPr>
          <w:rFonts w:ascii="Times New Roman" w:hAnsi="Times New Roman" w:cs="Times New Roman"/>
          <w:sz w:val="28"/>
          <w:szCs w:val="28"/>
        </w:rPr>
        <w:t xml:space="preserve"> настоящих Правил и содержащая сведения, установленные </w:t>
      </w:r>
      <w:hyperlink w:anchor="P218">
        <w:r w:rsidRPr="00581B49">
          <w:rPr>
            <w:rFonts w:ascii="Times New Roman" w:hAnsi="Times New Roman" w:cs="Times New Roman"/>
            <w:color w:val="0000FF"/>
            <w:sz w:val="28"/>
            <w:szCs w:val="28"/>
          </w:rPr>
          <w:t>пунктом 34</w:t>
        </w:r>
      </w:hyperlink>
      <w:r w:rsidRPr="00581B49">
        <w:rPr>
          <w:rFonts w:ascii="Times New Roman" w:hAnsi="Times New Roman" w:cs="Times New Roman"/>
          <w:sz w:val="28"/>
          <w:szCs w:val="28"/>
        </w:rPr>
        <w:t xml:space="preserve"> настоящих Правил;</w:t>
      </w:r>
    </w:p>
    <w:p w14:paraId="02B5EE45"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б) 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w:t>
      </w:r>
    </w:p>
    <w:p w14:paraId="18827E12"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bookmarkStart w:id="4" w:name="P85"/>
      <w:bookmarkEnd w:id="4"/>
      <w:r w:rsidRPr="00581B49">
        <w:rPr>
          <w:rFonts w:ascii="Times New Roman" w:hAnsi="Times New Roman" w:cs="Times New Roman"/>
          <w:sz w:val="28"/>
          <w:szCs w:val="28"/>
        </w:rPr>
        <w:t>в) справка-расчет размера причитающейся суммы субсидии с указанием реквизитов для перечисления по форме, утверждаемой приказом Министерства;</w:t>
      </w:r>
    </w:p>
    <w:p w14:paraId="612B4A70"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г) копии налоговой и бухгалтерской (при наличии) отчетности за последний отчетный период, заверенные получателем субсидии подписью и печатью (при наличии);</w:t>
      </w:r>
    </w:p>
    <w:p w14:paraId="54D3899F"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 xml:space="preserve">д) копии документов, подтверждающих фактически понесенные затраты (актов о приеме выполненных работ (оказанных услуг) по строительству, справки о стоимости выполненных работ и затрат по </w:t>
      </w:r>
      <w:hyperlink r:id="rId8">
        <w:r w:rsidRPr="00581B49">
          <w:rPr>
            <w:rFonts w:ascii="Times New Roman" w:hAnsi="Times New Roman" w:cs="Times New Roman"/>
            <w:color w:val="0000FF"/>
            <w:sz w:val="28"/>
            <w:szCs w:val="28"/>
          </w:rPr>
          <w:t>формам N КС-2</w:t>
        </w:r>
      </w:hyperlink>
      <w:r w:rsidRPr="00581B49">
        <w:rPr>
          <w:rFonts w:ascii="Times New Roman" w:hAnsi="Times New Roman" w:cs="Times New Roman"/>
          <w:sz w:val="28"/>
          <w:szCs w:val="28"/>
        </w:rPr>
        <w:t xml:space="preserve"> и </w:t>
      </w:r>
      <w:hyperlink r:id="rId9">
        <w:r w:rsidRPr="00581B49">
          <w:rPr>
            <w:rFonts w:ascii="Times New Roman" w:hAnsi="Times New Roman" w:cs="Times New Roman"/>
            <w:color w:val="0000FF"/>
            <w:sz w:val="28"/>
            <w:szCs w:val="28"/>
          </w:rPr>
          <w:t>КС-3</w:t>
        </w:r>
      </w:hyperlink>
      <w:r w:rsidRPr="00581B49">
        <w:rPr>
          <w:rFonts w:ascii="Times New Roman" w:hAnsi="Times New Roman" w:cs="Times New Roman"/>
          <w:sz w:val="28"/>
          <w:szCs w:val="28"/>
        </w:rPr>
        <w:t>, договоров на поставку оборудования, выполнение подрядных работ, платежных поручений и других документов, подтверждающих оплату), заверенные участником отбора подписью и печатью (при наличии);</w:t>
      </w:r>
    </w:p>
    <w:p w14:paraId="525377EB"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е) сводный сметный расчет (с приложением графических схем объекта строительства);</w:t>
      </w:r>
    </w:p>
    <w:p w14:paraId="672C666F"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 xml:space="preserve">ж) для объектов, являющихся объектами капитального строительства, проектная документация которых подлежит экспертизе в соответствии с Градостроительным </w:t>
      </w:r>
      <w:hyperlink r:id="rId10">
        <w:r w:rsidRPr="00581B49">
          <w:rPr>
            <w:rFonts w:ascii="Times New Roman" w:hAnsi="Times New Roman" w:cs="Times New Roman"/>
            <w:color w:val="0000FF"/>
            <w:sz w:val="28"/>
            <w:szCs w:val="28"/>
          </w:rPr>
          <w:t>кодексом</w:t>
        </w:r>
      </w:hyperlink>
      <w:r w:rsidRPr="00581B49">
        <w:rPr>
          <w:rFonts w:ascii="Times New Roman" w:hAnsi="Times New Roman" w:cs="Times New Roman"/>
          <w:sz w:val="28"/>
          <w:szCs w:val="28"/>
        </w:rPr>
        <w:t xml:space="preserve"> Российской Федерации, - положительное заключение государственной экспертизы о проверке достоверности определения сметной стоимости объектов капитального строительства с приложением графической схемы объекта;</w:t>
      </w:r>
    </w:p>
    <w:p w14:paraId="2D629807"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bookmarkStart w:id="5" w:name="P90"/>
      <w:bookmarkEnd w:id="5"/>
      <w:r w:rsidRPr="00581B49">
        <w:rPr>
          <w:rFonts w:ascii="Times New Roman" w:hAnsi="Times New Roman" w:cs="Times New Roman"/>
          <w:sz w:val="28"/>
          <w:szCs w:val="28"/>
        </w:rPr>
        <w:t xml:space="preserve">з) справка,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о предоставлении субсидии, об отсутствии неисполненной обязанности или задолженности, не превышающей размер (определенный </w:t>
      </w:r>
      <w:hyperlink r:id="rId11">
        <w:r w:rsidRPr="00581B49">
          <w:rPr>
            <w:rFonts w:ascii="Times New Roman" w:hAnsi="Times New Roman" w:cs="Times New Roman"/>
            <w:color w:val="0000FF"/>
            <w:sz w:val="28"/>
            <w:szCs w:val="28"/>
          </w:rPr>
          <w:t>пунктом 3 статьи 47</w:t>
        </w:r>
      </w:hyperlink>
      <w:r w:rsidRPr="00581B49">
        <w:rPr>
          <w:rFonts w:ascii="Times New Roman" w:hAnsi="Times New Roman" w:cs="Times New Roman"/>
          <w:sz w:val="28"/>
          <w:szCs w:val="28"/>
        </w:rPr>
        <w:t xml:space="preserve"> Налогового кодекса Российской Федерации)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3A6F0701"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и) копия паспорта заявителя (для индивидуальных предпринимателей);</w:t>
      </w:r>
    </w:p>
    <w:p w14:paraId="506C8F9F"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к) копия документа, подтверждающего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направленная участником отбора в налоговый орган по месту учета и имеющая отметку налогового органа о ее получении (представляется в случае использования участником отбора указанного права), заверенная участником отбора подписью и печатью (при наличии);</w:t>
      </w:r>
    </w:p>
    <w:p w14:paraId="6FCEB3EE"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bookmarkStart w:id="6" w:name="P93"/>
      <w:bookmarkEnd w:id="6"/>
      <w:r w:rsidRPr="00581B49">
        <w:rPr>
          <w:rFonts w:ascii="Times New Roman" w:hAnsi="Times New Roman" w:cs="Times New Roman"/>
          <w:sz w:val="28"/>
          <w:szCs w:val="28"/>
        </w:rPr>
        <w:t>л) копия выписки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заявки о предоставлении субсидии;</w:t>
      </w:r>
    </w:p>
    <w:p w14:paraId="67D9A440"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bookmarkStart w:id="7" w:name="P94"/>
      <w:bookmarkEnd w:id="7"/>
      <w:r w:rsidRPr="00581B49">
        <w:rPr>
          <w:rFonts w:ascii="Times New Roman" w:hAnsi="Times New Roman" w:cs="Times New Roman"/>
          <w:sz w:val="28"/>
          <w:szCs w:val="28"/>
        </w:rPr>
        <w:t>м) копии правоустанавливающих документов на земельный участок соответствующей категории и вида разрешенного использования, подтверждающие право собственности, право пожизненного владения, право постоянного пользования или право аренды (субаренды) на земельные участки, прошедшие государственный кадастровый учет, или выписка из Единого государственного реестра недвижимости (далее - ЕГРН), содержащая сведения о правах отдельного лица на земельный участок.</w:t>
      </w:r>
    </w:p>
    <w:p w14:paraId="237F0F95"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 xml:space="preserve">Формы документов, указанных в </w:t>
      </w:r>
      <w:hyperlink w:anchor="P83">
        <w:r w:rsidRPr="00581B49">
          <w:rPr>
            <w:rFonts w:ascii="Times New Roman" w:hAnsi="Times New Roman" w:cs="Times New Roman"/>
            <w:color w:val="0000FF"/>
            <w:sz w:val="28"/>
            <w:szCs w:val="28"/>
          </w:rPr>
          <w:t>подпунктах "а"</w:t>
        </w:r>
      </w:hyperlink>
      <w:r w:rsidRPr="00581B49">
        <w:rPr>
          <w:rFonts w:ascii="Times New Roman" w:hAnsi="Times New Roman" w:cs="Times New Roman"/>
          <w:sz w:val="28"/>
          <w:szCs w:val="28"/>
        </w:rPr>
        <w:t xml:space="preserve"> и </w:t>
      </w:r>
      <w:hyperlink w:anchor="P85">
        <w:r w:rsidRPr="00581B49">
          <w:rPr>
            <w:rFonts w:ascii="Times New Roman" w:hAnsi="Times New Roman" w:cs="Times New Roman"/>
            <w:color w:val="0000FF"/>
            <w:sz w:val="28"/>
            <w:szCs w:val="28"/>
          </w:rPr>
          <w:t>"в"</w:t>
        </w:r>
      </w:hyperlink>
      <w:r w:rsidRPr="00581B49">
        <w:rPr>
          <w:rFonts w:ascii="Times New Roman" w:hAnsi="Times New Roman" w:cs="Times New Roman"/>
          <w:sz w:val="28"/>
          <w:szCs w:val="28"/>
        </w:rPr>
        <w:t xml:space="preserve"> настоящего пункта, размещаются на официальном сайте Министерства в сети "Интернет" (</w:t>
      </w:r>
      <w:hyperlink r:id="rId12">
        <w:r w:rsidRPr="00581B49">
          <w:rPr>
            <w:rFonts w:ascii="Times New Roman" w:hAnsi="Times New Roman" w:cs="Times New Roman"/>
            <w:color w:val="0000FF"/>
            <w:sz w:val="28"/>
            <w:szCs w:val="28"/>
          </w:rPr>
          <w:t>www.minec.e-dag.ru</w:t>
        </w:r>
      </w:hyperlink>
      <w:r w:rsidRPr="00581B49">
        <w:rPr>
          <w:rFonts w:ascii="Times New Roman" w:hAnsi="Times New Roman" w:cs="Times New Roman"/>
          <w:sz w:val="28"/>
          <w:szCs w:val="28"/>
        </w:rPr>
        <w:t>) в подразделе "Развитие горных территорий" раздела "Деятельность".</w:t>
      </w:r>
    </w:p>
    <w:p w14:paraId="5C8582EC"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Получатели субсидии несут ответственность в установленном законодательством порядке за достоверность сведений, содержащихся в представленных документах.</w:t>
      </w:r>
    </w:p>
    <w:p w14:paraId="08FC6FA1"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 xml:space="preserve">Документы, указанные в </w:t>
      </w:r>
      <w:hyperlink w:anchor="P90">
        <w:r w:rsidRPr="00581B49">
          <w:rPr>
            <w:rFonts w:ascii="Times New Roman" w:hAnsi="Times New Roman" w:cs="Times New Roman"/>
            <w:color w:val="0000FF"/>
            <w:sz w:val="28"/>
            <w:szCs w:val="28"/>
          </w:rPr>
          <w:t>подпунктах "з"</w:t>
        </w:r>
      </w:hyperlink>
      <w:r w:rsidRPr="00581B49">
        <w:rPr>
          <w:rFonts w:ascii="Times New Roman" w:hAnsi="Times New Roman" w:cs="Times New Roman"/>
          <w:sz w:val="28"/>
          <w:szCs w:val="28"/>
        </w:rPr>
        <w:t xml:space="preserve"> и </w:t>
      </w:r>
      <w:hyperlink w:anchor="P93">
        <w:r w:rsidRPr="00581B49">
          <w:rPr>
            <w:rFonts w:ascii="Times New Roman" w:hAnsi="Times New Roman" w:cs="Times New Roman"/>
            <w:color w:val="0000FF"/>
            <w:sz w:val="28"/>
            <w:szCs w:val="28"/>
          </w:rPr>
          <w:t>"л"</w:t>
        </w:r>
      </w:hyperlink>
      <w:r w:rsidRPr="00581B49">
        <w:rPr>
          <w:rFonts w:ascii="Times New Roman" w:hAnsi="Times New Roman" w:cs="Times New Roman"/>
          <w:sz w:val="28"/>
          <w:szCs w:val="28"/>
        </w:rPr>
        <w:t>, представляются участником отбора по собственной инициативе.</w:t>
      </w:r>
    </w:p>
    <w:p w14:paraId="57532970"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 xml:space="preserve">Копии правоустанавливающих документов на земельный участок, указанные в </w:t>
      </w:r>
      <w:hyperlink w:anchor="P94">
        <w:r w:rsidRPr="00581B49">
          <w:rPr>
            <w:rFonts w:ascii="Times New Roman" w:hAnsi="Times New Roman" w:cs="Times New Roman"/>
            <w:color w:val="0000FF"/>
            <w:sz w:val="28"/>
            <w:szCs w:val="28"/>
          </w:rPr>
          <w:t>подпункте "м"</w:t>
        </w:r>
      </w:hyperlink>
      <w:r w:rsidRPr="00581B49">
        <w:rPr>
          <w:rFonts w:ascii="Times New Roman" w:hAnsi="Times New Roman" w:cs="Times New Roman"/>
          <w:sz w:val="28"/>
          <w:szCs w:val="28"/>
        </w:rPr>
        <w:t xml:space="preserve"> настоящего пункта, представляются по собственной инициативе при наличии сведений на земельный участок в ЕГРН, при отсутствии указанных сведений документы представляются лично.</w:t>
      </w:r>
    </w:p>
    <w:p w14:paraId="2C697F23"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w:t>
      </w:r>
    </w:p>
    <w:p w14:paraId="663F2633"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от Управления Федеральной налоговой службы по Республике Дагестан - сведения о наличии (отсутствии) у получателя субсидии задолженности по уплате налогов, сборов, страховых взносов, пеней, штрафов, выписку ЕГРЮЛ и ЕГРИП и сведения из реестра дисквалифицированных лиц на дату не ранее чем за 30 календарных дней до даты подачи заявки;</w:t>
      </w:r>
    </w:p>
    <w:p w14:paraId="1FA94D1E"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от Управления Федеральной службы государственной регистрации, кадастра и картографии по Республике Дагестан - выписку из ЕГРН.</w:t>
      </w:r>
    </w:p>
    <w:p w14:paraId="3D004287"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12. По результатам рассмотрения заявки и приложенных к ней документов Министерством принимается решение о предоставлении субсидии либо об отказе в предоставлении субсидии.</w:t>
      </w:r>
    </w:p>
    <w:p w14:paraId="4E050B96"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Основаниями для принятия Министерством решения об отказе получателю субсидии в предоставлении субсидии являются:</w:t>
      </w:r>
    </w:p>
    <w:p w14:paraId="329A4B77"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 xml:space="preserve">а) несоответствие представленных получателем субсидии документов, предусмотренных </w:t>
      </w:r>
      <w:hyperlink w:anchor="P82">
        <w:r w:rsidRPr="00581B49">
          <w:rPr>
            <w:rFonts w:ascii="Times New Roman" w:hAnsi="Times New Roman" w:cs="Times New Roman"/>
            <w:color w:val="0000FF"/>
            <w:sz w:val="28"/>
            <w:szCs w:val="28"/>
          </w:rPr>
          <w:t>пунктом 11</w:t>
        </w:r>
      </w:hyperlink>
      <w:r w:rsidRPr="00581B49">
        <w:rPr>
          <w:rFonts w:ascii="Times New Roman" w:hAnsi="Times New Roman" w:cs="Times New Roman"/>
          <w:sz w:val="28"/>
          <w:szCs w:val="28"/>
        </w:rPr>
        <w:t xml:space="preserve">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14:paraId="644DE321"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б) установление факта недостоверности представленной получателем субсидии информации.</w:t>
      </w:r>
    </w:p>
    <w:p w14:paraId="1B0F4D18"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 xml:space="preserve">13. Субсидия предоставляется получателям субсидии на возмещение части затрат на строительство логистических (оптово-распределительных) центров хранения продукции - </w:t>
      </w:r>
      <w:proofErr w:type="spellStart"/>
      <w:r w:rsidRPr="00581B49">
        <w:rPr>
          <w:rFonts w:ascii="Times New Roman" w:hAnsi="Times New Roman" w:cs="Times New Roman"/>
          <w:sz w:val="28"/>
          <w:szCs w:val="28"/>
        </w:rPr>
        <w:t>плодоовощехранилищ</w:t>
      </w:r>
      <w:proofErr w:type="spellEnd"/>
      <w:r w:rsidRPr="00581B49">
        <w:rPr>
          <w:rFonts w:ascii="Times New Roman" w:hAnsi="Times New Roman" w:cs="Times New Roman"/>
          <w:sz w:val="28"/>
          <w:szCs w:val="28"/>
        </w:rPr>
        <w:t xml:space="preserve"> (текущего или предыдущего года ввода в эксплуатацию, включительно без учета НДС) в размере 50 процентов от фактически понесенных затрат, но не более 10,0 млн рублей на одного получателя. Размер субсидии, предоставляемой получателю субсидии, рассчитывается по формуле:</w:t>
      </w:r>
    </w:p>
    <w:p w14:paraId="350D5EF9" w14:textId="77777777" w:rsidR="00581B49" w:rsidRPr="00581B49" w:rsidRDefault="00581B49" w:rsidP="00581B49">
      <w:pPr>
        <w:pStyle w:val="ConsPlusNormal"/>
        <w:ind w:left="-567"/>
        <w:jc w:val="both"/>
        <w:rPr>
          <w:rFonts w:ascii="Times New Roman" w:hAnsi="Times New Roman" w:cs="Times New Roman"/>
          <w:sz w:val="28"/>
          <w:szCs w:val="28"/>
        </w:rPr>
      </w:pPr>
    </w:p>
    <w:p w14:paraId="5D013459" w14:textId="77777777" w:rsidR="00581B49" w:rsidRPr="00581B49" w:rsidRDefault="00581B49" w:rsidP="00581B49">
      <w:pPr>
        <w:pStyle w:val="ConsPlusNormal"/>
        <w:ind w:left="-567"/>
        <w:jc w:val="center"/>
        <w:rPr>
          <w:rFonts w:ascii="Times New Roman" w:hAnsi="Times New Roman" w:cs="Times New Roman"/>
          <w:sz w:val="28"/>
          <w:szCs w:val="28"/>
        </w:rPr>
      </w:pPr>
      <w:r w:rsidRPr="00581B49">
        <w:rPr>
          <w:rFonts w:ascii="Times New Roman" w:hAnsi="Times New Roman" w:cs="Times New Roman"/>
          <w:noProof/>
          <w:position w:val="-25"/>
          <w:sz w:val="28"/>
          <w:szCs w:val="28"/>
        </w:rPr>
        <w:drawing>
          <wp:inline distT="0" distB="0" distL="0" distR="0" wp14:anchorId="19AF51EB" wp14:editId="75E65825">
            <wp:extent cx="2305050" cy="4610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305050" cy="461010"/>
                    </a:xfrm>
                    <a:prstGeom prst="rect">
                      <a:avLst/>
                    </a:prstGeom>
                    <a:noFill/>
                    <a:ln>
                      <a:noFill/>
                    </a:ln>
                  </pic:spPr>
                </pic:pic>
              </a:graphicData>
            </a:graphic>
          </wp:inline>
        </w:drawing>
      </w:r>
      <w:r w:rsidRPr="00581B49">
        <w:rPr>
          <w:rFonts w:ascii="Times New Roman" w:hAnsi="Times New Roman" w:cs="Times New Roman"/>
          <w:sz w:val="28"/>
          <w:szCs w:val="28"/>
        </w:rPr>
        <w:t>,</w:t>
      </w:r>
    </w:p>
    <w:p w14:paraId="12421586" w14:textId="77777777" w:rsidR="00581B49" w:rsidRPr="00581B49" w:rsidRDefault="00581B49" w:rsidP="00581B49">
      <w:pPr>
        <w:pStyle w:val="ConsPlusNormal"/>
        <w:ind w:left="-567"/>
        <w:jc w:val="both"/>
        <w:rPr>
          <w:rFonts w:ascii="Times New Roman" w:hAnsi="Times New Roman" w:cs="Times New Roman"/>
          <w:sz w:val="28"/>
          <w:szCs w:val="28"/>
        </w:rPr>
      </w:pPr>
    </w:p>
    <w:p w14:paraId="0C406B55" w14:textId="77777777" w:rsidR="00581B49" w:rsidRPr="00581B49" w:rsidRDefault="00581B49" w:rsidP="00581B49">
      <w:pPr>
        <w:pStyle w:val="ConsPlusNormal"/>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где:</w:t>
      </w:r>
    </w:p>
    <w:p w14:paraId="1E625174"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proofErr w:type="spellStart"/>
      <w:r w:rsidRPr="00581B49">
        <w:rPr>
          <w:rFonts w:ascii="Times New Roman" w:hAnsi="Times New Roman" w:cs="Times New Roman"/>
          <w:sz w:val="28"/>
          <w:szCs w:val="28"/>
        </w:rPr>
        <w:t>W</w:t>
      </w:r>
      <w:r w:rsidRPr="00581B49">
        <w:rPr>
          <w:rFonts w:ascii="Times New Roman" w:hAnsi="Times New Roman" w:cs="Times New Roman"/>
          <w:sz w:val="28"/>
          <w:szCs w:val="28"/>
          <w:vertAlign w:val="subscript"/>
        </w:rPr>
        <w:t>i</w:t>
      </w:r>
      <w:proofErr w:type="spellEnd"/>
      <w:r w:rsidRPr="00581B49">
        <w:rPr>
          <w:rFonts w:ascii="Times New Roman" w:hAnsi="Times New Roman" w:cs="Times New Roman"/>
          <w:sz w:val="28"/>
          <w:szCs w:val="28"/>
        </w:rPr>
        <w:t xml:space="preserve"> - размер субсидии, предоставляемой i-</w:t>
      </w:r>
      <w:proofErr w:type="spellStart"/>
      <w:r w:rsidRPr="00581B49">
        <w:rPr>
          <w:rFonts w:ascii="Times New Roman" w:hAnsi="Times New Roman" w:cs="Times New Roman"/>
          <w:sz w:val="28"/>
          <w:szCs w:val="28"/>
        </w:rPr>
        <w:t>му</w:t>
      </w:r>
      <w:proofErr w:type="spellEnd"/>
      <w:r w:rsidRPr="00581B49">
        <w:rPr>
          <w:rFonts w:ascii="Times New Roman" w:hAnsi="Times New Roman" w:cs="Times New Roman"/>
          <w:sz w:val="28"/>
          <w:szCs w:val="28"/>
        </w:rPr>
        <w:t xml:space="preserve"> получателю субсидии за счет средств республиканского бюджета Республики Дагестан;</w:t>
      </w:r>
    </w:p>
    <w:p w14:paraId="3CDBA41C"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proofErr w:type="spellStart"/>
      <w:r w:rsidRPr="00581B49">
        <w:rPr>
          <w:rFonts w:ascii="Times New Roman" w:hAnsi="Times New Roman" w:cs="Times New Roman"/>
          <w:sz w:val="28"/>
          <w:szCs w:val="28"/>
        </w:rPr>
        <w:t>S</w:t>
      </w:r>
      <w:r w:rsidRPr="00581B49">
        <w:rPr>
          <w:rFonts w:ascii="Times New Roman" w:hAnsi="Times New Roman" w:cs="Times New Roman"/>
          <w:sz w:val="28"/>
          <w:szCs w:val="28"/>
          <w:vertAlign w:val="subscript"/>
        </w:rPr>
        <w:t>ф.з</w:t>
      </w:r>
      <w:proofErr w:type="spellEnd"/>
      <w:r w:rsidRPr="00581B49">
        <w:rPr>
          <w:rFonts w:ascii="Times New Roman" w:hAnsi="Times New Roman" w:cs="Times New Roman"/>
          <w:sz w:val="28"/>
          <w:szCs w:val="28"/>
          <w:vertAlign w:val="subscript"/>
        </w:rPr>
        <w:t>.</w:t>
      </w:r>
      <w:r w:rsidRPr="00581B49">
        <w:rPr>
          <w:rFonts w:ascii="Times New Roman" w:hAnsi="Times New Roman" w:cs="Times New Roman"/>
          <w:sz w:val="28"/>
          <w:szCs w:val="28"/>
        </w:rPr>
        <w:t xml:space="preserve"> - фактические затраты на строительство логистического комплекса, тыс. рублей.</w:t>
      </w:r>
    </w:p>
    <w:p w14:paraId="51339F43"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Получатели субсидии, достигшие значений показателей результативности предоставления субсидии, установленных Министерством, могут участвовать в отборе на получение субсидии повторно не ранее чем через 36 месяцев с даты получения предыдущей субсидии. При этом ранее просубсидированные затраты возмещению не подлежат.</w:t>
      </w:r>
    </w:p>
    <w:p w14:paraId="4471A60E"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 xml:space="preserve">В случае несоответствия запрашиваемого получателем субсидии размера субсидии порядку расчета размера субсидии, установленному настоящим пунктом, Министерство корректирует размер субсидии, предусмотренной для предоставления такому получателю субсидии, в порядке, предусмотренном </w:t>
      </w:r>
      <w:hyperlink w:anchor="P266">
        <w:r w:rsidRPr="00581B49">
          <w:rPr>
            <w:rFonts w:ascii="Times New Roman" w:hAnsi="Times New Roman" w:cs="Times New Roman"/>
            <w:color w:val="0000FF"/>
            <w:sz w:val="28"/>
            <w:szCs w:val="28"/>
          </w:rPr>
          <w:t>пунктом 40</w:t>
        </w:r>
      </w:hyperlink>
      <w:r w:rsidRPr="00581B49">
        <w:rPr>
          <w:rFonts w:ascii="Times New Roman" w:hAnsi="Times New Roman" w:cs="Times New Roman"/>
          <w:sz w:val="28"/>
          <w:szCs w:val="28"/>
        </w:rPr>
        <w:t xml:space="preserve"> настоящих Правил, но не выше размера, указанного получателем субсидии в заявке.</w:t>
      </w:r>
    </w:p>
    <w:p w14:paraId="56FC4352"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 xml:space="preserve">14. Утратил силу. - </w:t>
      </w:r>
      <w:hyperlink r:id="rId14">
        <w:r w:rsidRPr="00581B49">
          <w:rPr>
            <w:rFonts w:ascii="Times New Roman" w:hAnsi="Times New Roman" w:cs="Times New Roman"/>
            <w:color w:val="0000FF"/>
            <w:sz w:val="28"/>
            <w:szCs w:val="28"/>
          </w:rPr>
          <w:t>Постановление</w:t>
        </w:r>
      </w:hyperlink>
      <w:r w:rsidRPr="00581B49">
        <w:rPr>
          <w:rFonts w:ascii="Times New Roman" w:hAnsi="Times New Roman" w:cs="Times New Roman"/>
          <w:sz w:val="28"/>
          <w:szCs w:val="28"/>
        </w:rPr>
        <w:t xml:space="preserve"> Правительства РД от 28.10.2024 N 337.</w:t>
      </w:r>
    </w:p>
    <w:p w14:paraId="26AF91A2"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15. Субсидии предоставляются на основании соглашения,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с применением ГИИС "Электронный бюджет" и подписанного усиленной квалифицированной электронной подписью лиц, имеющих право действовать от имени каждой из сторон соглашения.</w:t>
      </w:r>
    </w:p>
    <w:p w14:paraId="3872BC75"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заключаются по типовой форме, установленной Министерством финансов Российской Федерации, с применением ГИИС "Электронный бюджет".</w:t>
      </w:r>
    </w:p>
    <w:p w14:paraId="24B4AEB8"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Обязательными условиями соглашения являются:</w:t>
      </w:r>
    </w:p>
    <w:p w14:paraId="429F96FE"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а) 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определенном в соглашении;</w:t>
      </w:r>
    </w:p>
    <w:p w14:paraId="7F70796B"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 xml:space="preserve">б) согласие получателя субсидии на осуществление в отношении его проверки Министерством как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15">
        <w:r w:rsidRPr="00581B49">
          <w:rPr>
            <w:rFonts w:ascii="Times New Roman" w:hAnsi="Times New Roman" w:cs="Times New Roman"/>
            <w:color w:val="0000FF"/>
            <w:sz w:val="28"/>
            <w:szCs w:val="28"/>
          </w:rPr>
          <w:t>статьями 268.1</w:t>
        </w:r>
      </w:hyperlink>
      <w:r w:rsidRPr="00581B49">
        <w:rPr>
          <w:rFonts w:ascii="Times New Roman" w:hAnsi="Times New Roman" w:cs="Times New Roman"/>
          <w:sz w:val="28"/>
          <w:szCs w:val="28"/>
        </w:rPr>
        <w:t xml:space="preserve"> и </w:t>
      </w:r>
      <w:hyperlink r:id="rId16">
        <w:r w:rsidRPr="00581B49">
          <w:rPr>
            <w:rFonts w:ascii="Times New Roman" w:hAnsi="Times New Roman" w:cs="Times New Roman"/>
            <w:color w:val="0000FF"/>
            <w:sz w:val="28"/>
            <w:szCs w:val="28"/>
          </w:rPr>
          <w:t>269.2</w:t>
        </w:r>
      </w:hyperlink>
      <w:r w:rsidRPr="00581B49">
        <w:rPr>
          <w:rFonts w:ascii="Times New Roman" w:hAnsi="Times New Roman" w:cs="Times New Roman"/>
          <w:sz w:val="28"/>
          <w:szCs w:val="28"/>
        </w:rPr>
        <w:t xml:space="preserve"> Бюджетного кодекса Российской Федерации;</w:t>
      </w:r>
    </w:p>
    <w:p w14:paraId="18EEF456"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в) 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w:t>
      </w:r>
    </w:p>
    <w:p w14:paraId="22204177"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bookmarkStart w:id="8" w:name="P122"/>
      <w:bookmarkEnd w:id="8"/>
      <w:r w:rsidRPr="00581B49">
        <w:rPr>
          <w:rFonts w:ascii="Times New Roman" w:hAnsi="Times New Roman" w:cs="Times New Roman"/>
          <w:sz w:val="28"/>
          <w:szCs w:val="28"/>
        </w:rPr>
        <w:t>В случае если получатель субсидии не подписал соглашение в течение 10 рабочих дней с даты получения уведомления, он считается уклонившимся от заключения соглашения и теряет право на получение субсидии в рамках поданного заявления.</w:t>
      </w:r>
    </w:p>
    <w:p w14:paraId="4A7C2AE0"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 xml:space="preserve">Получателю субсидии, уклонившемуся от заключения соглашения, Министерство в течение 5 рабочих дней со дня истечения срока, указанного в </w:t>
      </w:r>
      <w:hyperlink w:anchor="P122">
        <w:r w:rsidRPr="00581B49">
          <w:rPr>
            <w:rFonts w:ascii="Times New Roman" w:hAnsi="Times New Roman" w:cs="Times New Roman"/>
            <w:color w:val="0000FF"/>
            <w:sz w:val="28"/>
            <w:szCs w:val="28"/>
          </w:rPr>
          <w:t>абзаце седьмом</w:t>
        </w:r>
      </w:hyperlink>
      <w:r w:rsidRPr="00581B49">
        <w:rPr>
          <w:rFonts w:ascii="Times New Roman" w:hAnsi="Times New Roman" w:cs="Times New Roman"/>
          <w:sz w:val="28"/>
          <w:szCs w:val="28"/>
        </w:rPr>
        <w:t xml:space="preserve"> настоящего пункта, направляет любым доступным способом, позволяющим подтвердить его получение, извещение о том, что он считается уклонившимся от заключения соглашения и теряет право на получение субсидии в рамках поданного заявления.</w:t>
      </w:r>
    </w:p>
    <w:p w14:paraId="1885B981"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bookmarkStart w:id="9" w:name="P124"/>
      <w:bookmarkEnd w:id="9"/>
      <w:r w:rsidRPr="00581B49">
        <w:rPr>
          <w:rFonts w:ascii="Times New Roman" w:hAnsi="Times New Roman" w:cs="Times New Roman"/>
          <w:sz w:val="28"/>
          <w:szCs w:val="28"/>
        </w:rPr>
        <w:t>16. Результатом предоставления субсидии является сохранение объемов хранения продукции в логистических (оптово-распределительных) центрах и сохранение численности работников в течение 3 календарных лет (начиная с года, в котором предоставлена субсидия) на уровне фактических показателей года, предшествующего году предоставления субсидии.</w:t>
      </w:r>
    </w:p>
    <w:p w14:paraId="5D2A5371"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Показателями, необходимыми для достижения результата предоставления субсидии, являются объем хранения продукции в логистических (оптово-распределительных) центрах (тонн) и численность работников (человек).</w:t>
      </w:r>
    </w:p>
    <w:p w14:paraId="3BCFFE20"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Конкретные значения показателей для достижения результатов предоставления субсидии для получателей субсидии устанавливаются Министерством в соглашении.</w:t>
      </w:r>
    </w:p>
    <w:p w14:paraId="3554F6EE"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17.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соглашении предусматриваются условия о согласовании новых условий соглашения или о расторжении соглашения при недостижении согласия по новым условиям.</w:t>
      </w:r>
    </w:p>
    <w:p w14:paraId="1791D21E"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 xml:space="preserve">В случае наличия нераспределенных по результатам отбора остатков или увеличения объема средств на цели, указанные в </w:t>
      </w:r>
      <w:hyperlink w:anchor="P56">
        <w:r w:rsidRPr="00581B49">
          <w:rPr>
            <w:rFonts w:ascii="Times New Roman" w:hAnsi="Times New Roman" w:cs="Times New Roman"/>
            <w:color w:val="0000FF"/>
            <w:sz w:val="28"/>
            <w:szCs w:val="28"/>
          </w:rPr>
          <w:t>пункте 2</w:t>
        </w:r>
      </w:hyperlink>
      <w:r w:rsidRPr="00581B49">
        <w:rPr>
          <w:rFonts w:ascii="Times New Roman" w:hAnsi="Times New Roman" w:cs="Times New Roman"/>
          <w:sz w:val="28"/>
          <w:szCs w:val="28"/>
        </w:rPr>
        <w:t xml:space="preserve"> настоящих Правил, Министерство проводит дополнительные отборы получателей субсидии. Объявление о проведении дополнительных отборов размещается на едином портале, а также на официальном сайте Министерства (</w:t>
      </w:r>
      <w:hyperlink r:id="rId17">
        <w:r w:rsidRPr="00581B49">
          <w:rPr>
            <w:rFonts w:ascii="Times New Roman" w:hAnsi="Times New Roman" w:cs="Times New Roman"/>
            <w:color w:val="0000FF"/>
            <w:sz w:val="28"/>
            <w:szCs w:val="28"/>
          </w:rPr>
          <w:t>www.minec.e-dag.ru</w:t>
        </w:r>
      </w:hyperlink>
      <w:r w:rsidRPr="00581B49">
        <w:rPr>
          <w:rFonts w:ascii="Times New Roman" w:hAnsi="Times New Roman" w:cs="Times New Roman"/>
          <w:sz w:val="28"/>
          <w:szCs w:val="28"/>
        </w:rPr>
        <w:t>) в сети "Интернет" не позднее 30 ноября текущего финансового года.</w:t>
      </w:r>
    </w:p>
    <w:p w14:paraId="50369194"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Оценка достижения результата предоставления субсидии осуществляется на основании сравнения установленного соглашением значения показателя и фактически достигнутого по итогам отчетного года значения показателя, необходимого для достижения результата предоставления субсидии, указанного в отчете.</w:t>
      </w:r>
    </w:p>
    <w:p w14:paraId="587BBBF2"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18. Направлениями затрат (расходов), на возмещение которых предоставляется субсидия, являются строительство логистических (оптово-распределительных) центров хранения продукции, оплата коммунальных расходов, оплата налогов и сборов, выплата заработной платы постоянным, временным и сезонным работникам и отчисления по ней в государственные внебюджетные фонды.</w:t>
      </w:r>
    </w:p>
    <w:p w14:paraId="1DE6234F"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Перечисление Министерством субсидии на счета получателей субсидии, открытые ими в учреждениях Центрального банка Российской Федерации или в кредитных организациях, осуществляется единовременно не позднее 10-го рабочего дня со дня заключения соглашения.</w:t>
      </w:r>
    </w:p>
    <w:p w14:paraId="20E552DC"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19. Министерство в случае обнаружения факта несоответствия победителя отбора получателей субсидии требованиям, указанным в объявлении о проведении отбора получателей субсидии, или представления победителем отбора получателей субсидии недостоверной информации отказывает в заключении соглашения с победителем отбора получателей субсидии.</w:t>
      </w:r>
    </w:p>
    <w:p w14:paraId="18A88E80"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20.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156F9068"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8">
        <w:r w:rsidRPr="00581B49">
          <w:rPr>
            <w:rFonts w:ascii="Times New Roman" w:hAnsi="Times New Roman" w:cs="Times New Roman"/>
            <w:color w:val="0000FF"/>
            <w:sz w:val="28"/>
            <w:szCs w:val="28"/>
          </w:rPr>
          <w:t>абзацем вторым пункта 5 статьи 23</w:t>
        </w:r>
      </w:hyperlink>
      <w:r w:rsidRPr="00581B49">
        <w:rPr>
          <w:rFonts w:ascii="Times New Roman" w:hAnsi="Times New Roman" w:cs="Times New Roman"/>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республиканский бюджет Республики Дагестан.</w:t>
      </w:r>
    </w:p>
    <w:p w14:paraId="74039954"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9">
        <w:r w:rsidRPr="00581B49">
          <w:rPr>
            <w:rFonts w:ascii="Times New Roman" w:hAnsi="Times New Roman" w:cs="Times New Roman"/>
            <w:color w:val="0000FF"/>
            <w:sz w:val="28"/>
            <w:szCs w:val="28"/>
          </w:rPr>
          <w:t>абзацем вторым пункта 5 статьи 23</w:t>
        </w:r>
      </w:hyperlink>
      <w:r w:rsidRPr="00581B49">
        <w:rPr>
          <w:rFonts w:ascii="Times New Roman" w:hAnsi="Times New Roman" w:cs="Times New Roman"/>
          <w:sz w:val="28"/>
          <w:szCs w:val="28"/>
        </w:rPr>
        <w:t xml:space="preserve"> Гражданского кодекса Российской Федерации, передающего свои права другому гражданину в соответствии со </w:t>
      </w:r>
      <w:hyperlink r:id="rId20">
        <w:r w:rsidRPr="00581B49">
          <w:rPr>
            <w:rFonts w:ascii="Times New Roman" w:hAnsi="Times New Roman" w:cs="Times New Roman"/>
            <w:color w:val="0000FF"/>
            <w:sz w:val="28"/>
            <w:szCs w:val="28"/>
          </w:rPr>
          <w:t>статьей 18</w:t>
        </w:r>
      </w:hyperlink>
      <w:r w:rsidRPr="00581B49">
        <w:rPr>
          <w:rFonts w:ascii="Times New Roman" w:hAnsi="Times New Roman" w:cs="Times New Roman"/>
          <w:sz w:val="28"/>
          <w:szCs w:val="28"/>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491E2A85" w14:textId="77777777" w:rsidR="00581B49" w:rsidRPr="00581B49" w:rsidRDefault="00581B49" w:rsidP="00581B49">
      <w:pPr>
        <w:pStyle w:val="ConsPlusNormal"/>
        <w:ind w:left="-567"/>
        <w:jc w:val="both"/>
        <w:rPr>
          <w:rFonts w:ascii="Times New Roman" w:hAnsi="Times New Roman" w:cs="Times New Roman"/>
          <w:sz w:val="28"/>
          <w:szCs w:val="28"/>
        </w:rPr>
      </w:pPr>
    </w:p>
    <w:p w14:paraId="255205A9" w14:textId="77777777" w:rsidR="00581B49" w:rsidRPr="00581B49" w:rsidRDefault="00581B49" w:rsidP="00581B49">
      <w:pPr>
        <w:pStyle w:val="ConsPlusTitle"/>
        <w:ind w:left="-567"/>
        <w:jc w:val="center"/>
        <w:outlineLvl w:val="1"/>
        <w:rPr>
          <w:rFonts w:ascii="Times New Roman" w:hAnsi="Times New Roman" w:cs="Times New Roman"/>
          <w:sz w:val="28"/>
          <w:szCs w:val="28"/>
        </w:rPr>
      </w:pPr>
      <w:r w:rsidRPr="00581B49">
        <w:rPr>
          <w:rFonts w:ascii="Times New Roman" w:hAnsi="Times New Roman" w:cs="Times New Roman"/>
          <w:sz w:val="28"/>
          <w:szCs w:val="28"/>
        </w:rPr>
        <w:t>III. Требования к отчетности, осуществлению контроля</w:t>
      </w:r>
    </w:p>
    <w:p w14:paraId="56AFF9F6" w14:textId="77777777" w:rsidR="00581B49" w:rsidRPr="00581B49" w:rsidRDefault="00581B49" w:rsidP="00581B49">
      <w:pPr>
        <w:pStyle w:val="ConsPlusTitle"/>
        <w:ind w:left="-567"/>
        <w:jc w:val="center"/>
        <w:rPr>
          <w:rFonts w:ascii="Times New Roman" w:hAnsi="Times New Roman" w:cs="Times New Roman"/>
          <w:sz w:val="28"/>
          <w:szCs w:val="28"/>
        </w:rPr>
      </w:pPr>
      <w:r w:rsidRPr="00581B49">
        <w:rPr>
          <w:rFonts w:ascii="Times New Roman" w:hAnsi="Times New Roman" w:cs="Times New Roman"/>
          <w:sz w:val="28"/>
          <w:szCs w:val="28"/>
        </w:rPr>
        <w:t>(мониторинга) за соблюдением условий и порядка</w:t>
      </w:r>
    </w:p>
    <w:p w14:paraId="38153CD7" w14:textId="77777777" w:rsidR="00581B49" w:rsidRPr="00581B49" w:rsidRDefault="00581B49" w:rsidP="00581B49">
      <w:pPr>
        <w:pStyle w:val="ConsPlusTitle"/>
        <w:ind w:left="-567"/>
        <w:jc w:val="center"/>
        <w:rPr>
          <w:rFonts w:ascii="Times New Roman" w:hAnsi="Times New Roman" w:cs="Times New Roman"/>
          <w:sz w:val="28"/>
          <w:szCs w:val="28"/>
        </w:rPr>
      </w:pPr>
      <w:r w:rsidRPr="00581B49">
        <w:rPr>
          <w:rFonts w:ascii="Times New Roman" w:hAnsi="Times New Roman" w:cs="Times New Roman"/>
          <w:sz w:val="28"/>
          <w:szCs w:val="28"/>
        </w:rPr>
        <w:t>предоставления субсидии и ответственность за их нарушение</w:t>
      </w:r>
    </w:p>
    <w:p w14:paraId="21CBE238" w14:textId="77777777" w:rsidR="00581B49" w:rsidRPr="00581B49" w:rsidRDefault="00581B49" w:rsidP="00581B49">
      <w:pPr>
        <w:pStyle w:val="ConsPlusNormal"/>
        <w:ind w:left="-567"/>
        <w:jc w:val="both"/>
        <w:rPr>
          <w:rFonts w:ascii="Times New Roman" w:hAnsi="Times New Roman" w:cs="Times New Roman"/>
          <w:sz w:val="28"/>
          <w:szCs w:val="28"/>
        </w:rPr>
      </w:pPr>
    </w:p>
    <w:p w14:paraId="25B23737" w14:textId="77777777" w:rsidR="00581B49" w:rsidRPr="00581B49" w:rsidRDefault="00581B49" w:rsidP="00581B49">
      <w:pPr>
        <w:pStyle w:val="ConsPlusNormal"/>
        <w:ind w:left="-567" w:firstLine="540"/>
        <w:jc w:val="both"/>
        <w:rPr>
          <w:rFonts w:ascii="Times New Roman" w:hAnsi="Times New Roman" w:cs="Times New Roman"/>
          <w:sz w:val="28"/>
          <w:szCs w:val="28"/>
        </w:rPr>
      </w:pPr>
      <w:r w:rsidRPr="00581B49">
        <w:rPr>
          <w:rFonts w:ascii="Times New Roman" w:hAnsi="Times New Roman" w:cs="Times New Roman"/>
          <w:sz w:val="28"/>
          <w:szCs w:val="28"/>
        </w:rPr>
        <w:t>21. Получатель субсидии представляет в Министерство отчет о достижении значения результата предоставления субсидии ежеквартально, до 15-го числа месяца, следующего за отчетным кварталом, начиная с квартала, в котором заключено соглашение, за отчетный финансовый год - не позднее 1 февраля года, следующего за годом предоставления субсидии.</w:t>
      </w:r>
    </w:p>
    <w:p w14:paraId="40FD0DA6"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Представление получателем субсидии отчетности, предусмотренной настоящим пунктом, осуществляется по типовым формам, установленным Министерством финансов Российской Федерации для соглашений, в ГИИС "Электронный бюджет". Министерство осуществляет проверку и принятие отчетности, указанной в настоящем пункте, в срок, не превышающий 10 рабочих дней со дня ее представления.</w:t>
      </w:r>
    </w:p>
    <w:p w14:paraId="47017CE2"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В случае несоответствия отчетов установленным формам отчеты возвращаются получателю субсидии на доработку в течение 3 рабочих дней с момента обнаружения ошибок и (или) несоответствия отчетов установленным формам с указанием причин возврата. Срок доработки отчетов не может превышать 3 рабочих дней с даты их возврата.</w:t>
      </w:r>
    </w:p>
    <w:p w14:paraId="1F20D34E"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При отсутствии замечаний Министерство в течение 10 рабочих дней с даты поступления отчетов согласовывает их.</w:t>
      </w:r>
    </w:p>
    <w:p w14:paraId="49570BB6"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 xml:space="preserve">В случае неоднократного (два и более раз) непредставления получателем субсидии отчетов (доработанных отчетов) в сроки, установленные настоящим пунктом, Министерство организует проверку соблюдения получателем субсидии порядка и условий предоставления субсидии в соответствии с </w:t>
      </w:r>
      <w:hyperlink w:anchor="P147">
        <w:r w:rsidRPr="00581B49">
          <w:rPr>
            <w:rFonts w:ascii="Times New Roman" w:hAnsi="Times New Roman" w:cs="Times New Roman"/>
            <w:color w:val="0000FF"/>
            <w:sz w:val="28"/>
            <w:szCs w:val="28"/>
          </w:rPr>
          <w:t>пунктом 23</w:t>
        </w:r>
      </w:hyperlink>
      <w:r w:rsidRPr="00581B49">
        <w:rPr>
          <w:rFonts w:ascii="Times New Roman" w:hAnsi="Times New Roman" w:cs="Times New Roman"/>
          <w:sz w:val="28"/>
          <w:szCs w:val="28"/>
        </w:rPr>
        <w:t xml:space="preserve"> настоящих Правил.</w:t>
      </w:r>
    </w:p>
    <w:p w14:paraId="2B691DAF"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22. Получатели субсидии несут ответственность за достоверность представленных в отчетных документах сведений в установленном законодательством порядке.</w:t>
      </w:r>
    </w:p>
    <w:p w14:paraId="7AA490DF"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bookmarkStart w:id="10" w:name="P147"/>
      <w:bookmarkEnd w:id="10"/>
      <w:r w:rsidRPr="00581B49">
        <w:rPr>
          <w:rFonts w:ascii="Times New Roman" w:hAnsi="Times New Roman" w:cs="Times New Roman"/>
          <w:sz w:val="28"/>
          <w:szCs w:val="28"/>
        </w:rPr>
        <w:t xml:space="preserve">23.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w:t>
      </w:r>
      <w:hyperlink r:id="rId21">
        <w:r w:rsidRPr="00581B49">
          <w:rPr>
            <w:rFonts w:ascii="Times New Roman" w:hAnsi="Times New Roman" w:cs="Times New Roman"/>
            <w:color w:val="0000FF"/>
            <w:sz w:val="28"/>
            <w:szCs w:val="28"/>
          </w:rPr>
          <w:t>статьями 268.1</w:t>
        </w:r>
      </w:hyperlink>
      <w:r w:rsidRPr="00581B49">
        <w:rPr>
          <w:rFonts w:ascii="Times New Roman" w:hAnsi="Times New Roman" w:cs="Times New Roman"/>
          <w:sz w:val="28"/>
          <w:szCs w:val="28"/>
        </w:rPr>
        <w:t xml:space="preserve"> и </w:t>
      </w:r>
      <w:hyperlink r:id="rId22">
        <w:r w:rsidRPr="00581B49">
          <w:rPr>
            <w:rFonts w:ascii="Times New Roman" w:hAnsi="Times New Roman" w:cs="Times New Roman"/>
            <w:color w:val="0000FF"/>
            <w:sz w:val="28"/>
            <w:szCs w:val="28"/>
          </w:rPr>
          <w:t>269.2</w:t>
        </w:r>
      </w:hyperlink>
      <w:r w:rsidRPr="00581B49">
        <w:rPr>
          <w:rFonts w:ascii="Times New Roman" w:hAnsi="Times New Roman" w:cs="Times New Roman"/>
          <w:sz w:val="28"/>
          <w:szCs w:val="28"/>
        </w:rPr>
        <w:t xml:space="preserve"> Бюджетного кодекса Российской Федерации. В случае нарушения получателем субсидии порядка и условий предоставления субсидии субсидия подлежит возврату в республиканский бюджет Республики Дагестан в полном объеме, а в случае недостижения значений результатов предоставления субсидии перечисленная субсидия подлежит возврату в размере, пропорциональном величине недостигнутого значения результата предоставления субсидии.</w:t>
      </w:r>
    </w:p>
    <w:p w14:paraId="1656B419"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24. В случае недостижения установленных в соглашении значений показателей результативности, устанавливаемых Министерством, осуществляется возврат части субсидии в объеме, рассчитанном по формуле:</w:t>
      </w:r>
    </w:p>
    <w:p w14:paraId="1747EAF1" w14:textId="77777777" w:rsidR="00581B49" w:rsidRPr="00581B49" w:rsidRDefault="00581B49" w:rsidP="00581B49">
      <w:pPr>
        <w:pStyle w:val="ConsPlusNormal"/>
        <w:ind w:left="-567"/>
        <w:jc w:val="both"/>
        <w:rPr>
          <w:rFonts w:ascii="Times New Roman" w:hAnsi="Times New Roman" w:cs="Times New Roman"/>
          <w:sz w:val="28"/>
          <w:szCs w:val="28"/>
        </w:rPr>
      </w:pPr>
    </w:p>
    <w:p w14:paraId="3D0CDA72" w14:textId="77777777" w:rsidR="00581B49" w:rsidRPr="00581B49" w:rsidRDefault="00581B49" w:rsidP="00581B49">
      <w:pPr>
        <w:pStyle w:val="ConsPlusNormal"/>
        <w:ind w:left="-567"/>
        <w:jc w:val="center"/>
        <w:rPr>
          <w:rFonts w:ascii="Times New Roman" w:hAnsi="Times New Roman" w:cs="Times New Roman"/>
          <w:sz w:val="28"/>
          <w:szCs w:val="28"/>
        </w:rPr>
      </w:pPr>
      <w:r w:rsidRPr="00581B49">
        <w:rPr>
          <w:rFonts w:ascii="Times New Roman" w:hAnsi="Times New Roman" w:cs="Times New Roman"/>
          <w:noProof/>
          <w:position w:val="-23"/>
          <w:sz w:val="28"/>
          <w:szCs w:val="28"/>
        </w:rPr>
        <w:drawing>
          <wp:inline distT="0" distB="0" distL="0" distR="0" wp14:anchorId="20D070FD" wp14:editId="778B62F6">
            <wp:extent cx="1089660" cy="433070"/>
            <wp:effectExtent l="0" t="0" r="0" b="0"/>
            <wp:docPr id="17590965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a:extLst>
                        <a:ext uri="{28A0092B-C50C-407E-A947-70E740481C1C}">
                          <a14:useLocalDpi xmlns:a14="http://schemas.microsoft.com/office/drawing/2010/main" val="0"/>
                        </a:ext>
                      </a:extLst>
                    </a:blip>
                    <a:srcRect/>
                    <a:stretch>
                      <a:fillRect/>
                    </a:stretch>
                  </pic:blipFill>
                  <pic:spPr bwMode="auto">
                    <a:xfrm>
                      <a:off x="0" y="0"/>
                      <a:ext cx="1089660" cy="433070"/>
                    </a:xfrm>
                    <a:prstGeom prst="rect">
                      <a:avLst/>
                    </a:prstGeom>
                    <a:noFill/>
                    <a:ln>
                      <a:noFill/>
                    </a:ln>
                  </pic:spPr>
                </pic:pic>
              </a:graphicData>
            </a:graphic>
          </wp:inline>
        </w:drawing>
      </w:r>
      <w:r w:rsidRPr="00581B49">
        <w:rPr>
          <w:rFonts w:ascii="Times New Roman" w:hAnsi="Times New Roman" w:cs="Times New Roman"/>
          <w:sz w:val="28"/>
          <w:szCs w:val="28"/>
        </w:rPr>
        <w:t>,</w:t>
      </w:r>
    </w:p>
    <w:p w14:paraId="3125186A" w14:textId="77777777" w:rsidR="00581B49" w:rsidRPr="00581B49" w:rsidRDefault="00581B49" w:rsidP="00581B49">
      <w:pPr>
        <w:pStyle w:val="ConsPlusNormal"/>
        <w:ind w:left="-567"/>
        <w:jc w:val="both"/>
        <w:rPr>
          <w:rFonts w:ascii="Times New Roman" w:hAnsi="Times New Roman" w:cs="Times New Roman"/>
          <w:sz w:val="28"/>
          <w:szCs w:val="28"/>
        </w:rPr>
      </w:pPr>
    </w:p>
    <w:p w14:paraId="77265B8B" w14:textId="77777777" w:rsidR="00581B49" w:rsidRPr="00581B49" w:rsidRDefault="00581B49" w:rsidP="00581B49">
      <w:pPr>
        <w:pStyle w:val="ConsPlusNormal"/>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где:</w:t>
      </w:r>
    </w:p>
    <w:p w14:paraId="1592D6D0"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proofErr w:type="spellStart"/>
      <w:r w:rsidRPr="00581B49">
        <w:rPr>
          <w:rFonts w:ascii="Times New Roman" w:hAnsi="Times New Roman" w:cs="Times New Roman"/>
          <w:sz w:val="28"/>
          <w:szCs w:val="28"/>
        </w:rPr>
        <w:t>W</w:t>
      </w:r>
      <w:r w:rsidRPr="00581B49">
        <w:rPr>
          <w:rFonts w:ascii="Times New Roman" w:hAnsi="Times New Roman" w:cs="Times New Roman"/>
          <w:sz w:val="28"/>
          <w:szCs w:val="28"/>
          <w:vertAlign w:val="subscript"/>
        </w:rPr>
        <w:t>i</w:t>
      </w:r>
      <w:proofErr w:type="spellEnd"/>
      <w:r w:rsidRPr="00581B49">
        <w:rPr>
          <w:rFonts w:ascii="Times New Roman" w:hAnsi="Times New Roman" w:cs="Times New Roman"/>
          <w:sz w:val="28"/>
          <w:szCs w:val="28"/>
        </w:rPr>
        <w:t xml:space="preserve"> - сумма субсидии, подлежащая возврату;</w:t>
      </w:r>
    </w:p>
    <w:p w14:paraId="3D47B205"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proofErr w:type="spellStart"/>
      <w:r w:rsidRPr="00581B49">
        <w:rPr>
          <w:rFonts w:ascii="Times New Roman" w:hAnsi="Times New Roman" w:cs="Times New Roman"/>
          <w:sz w:val="28"/>
          <w:szCs w:val="28"/>
        </w:rPr>
        <w:t>W</w:t>
      </w:r>
      <w:r w:rsidRPr="00581B49">
        <w:rPr>
          <w:rFonts w:ascii="Times New Roman" w:hAnsi="Times New Roman" w:cs="Times New Roman"/>
          <w:sz w:val="28"/>
          <w:szCs w:val="28"/>
          <w:vertAlign w:val="subscript"/>
        </w:rPr>
        <w:t>с</w:t>
      </w:r>
      <w:proofErr w:type="spellEnd"/>
      <w:r w:rsidRPr="00581B49">
        <w:rPr>
          <w:rFonts w:ascii="Times New Roman" w:hAnsi="Times New Roman" w:cs="Times New Roman"/>
          <w:sz w:val="28"/>
          <w:szCs w:val="28"/>
        </w:rPr>
        <w:t xml:space="preserve"> - сумма субсидии, предоставленная получателю в отчетном финансовом году;</w:t>
      </w:r>
    </w:p>
    <w:p w14:paraId="02853619"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proofErr w:type="spellStart"/>
      <w:r w:rsidRPr="00581B49">
        <w:rPr>
          <w:rFonts w:ascii="Times New Roman" w:hAnsi="Times New Roman" w:cs="Times New Roman"/>
          <w:sz w:val="28"/>
          <w:szCs w:val="28"/>
        </w:rPr>
        <w:t>П</w:t>
      </w:r>
      <w:r w:rsidRPr="00581B49">
        <w:rPr>
          <w:rFonts w:ascii="Times New Roman" w:hAnsi="Times New Roman" w:cs="Times New Roman"/>
          <w:sz w:val="28"/>
          <w:szCs w:val="28"/>
          <w:vertAlign w:val="subscript"/>
        </w:rPr>
        <w:t>i</w:t>
      </w:r>
      <w:proofErr w:type="spellEnd"/>
      <w:r w:rsidRPr="00581B49">
        <w:rPr>
          <w:rFonts w:ascii="Times New Roman" w:hAnsi="Times New Roman" w:cs="Times New Roman"/>
          <w:sz w:val="28"/>
          <w:szCs w:val="28"/>
        </w:rPr>
        <w:t xml:space="preserve"> - процент невыполнения показателей результативности использования субсидии i-</w:t>
      </w:r>
      <w:proofErr w:type="spellStart"/>
      <w:r w:rsidRPr="00581B49">
        <w:rPr>
          <w:rFonts w:ascii="Times New Roman" w:hAnsi="Times New Roman" w:cs="Times New Roman"/>
          <w:sz w:val="28"/>
          <w:szCs w:val="28"/>
        </w:rPr>
        <w:t>ым</w:t>
      </w:r>
      <w:proofErr w:type="spellEnd"/>
      <w:r w:rsidRPr="00581B49">
        <w:rPr>
          <w:rFonts w:ascii="Times New Roman" w:hAnsi="Times New Roman" w:cs="Times New Roman"/>
          <w:sz w:val="28"/>
          <w:szCs w:val="28"/>
        </w:rPr>
        <w:t xml:space="preserve"> получателем субсидии, который рассчитывается по формуле:</w:t>
      </w:r>
    </w:p>
    <w:p w14:paraId="4B790D1C" w14:textId="77777777" w:rsidR="00581B49" w:rsidRPr="00581B49" w:rsidRDefault="00581B49" w:rsidP="00581B49">
      <w:pPr>
        <w:pStyle w:val="ConsPlusNormal"/>
        <w:ind w:left="-567"/>
        <w:jc w:val="both"/>
        <w:rPr>
          <w:rFonts w:ascii="Times New Roman" w:hAnsi="Times New Roman" w:cs="Times New Roman"/>
          <w:sz w:val="28"/>
          <w:szCs w:val="28"/>
        </w:rPr>
      </w:pPr>
    </w:p>
    <w:p w14:paraId="7DF8D592" w14:textId="77777777" w:rsidR="00581B49" w:rsidRPr="00581B49" w:rsidRDefault="00581B49" w:rsidP="00581B49">
      <w:pPr>
        <w:pStyle w:val="ConsPlusNormal"/>
        <w:ind w:left="-567"/>
        <w:jc w:val="center"/>
        <w:rPr>
          <w:rFonts w:ascii="Times New Roman" w:hAnsi="Times New Roman" w:cs="Times New Roman"/>
          <w:sz w:val="28"/>
          <w:szCs w:val="28"/>
        </w:rPr>
      </w:pPr>
      <w:r w:rsidRPr="00581B49">
        <w:rPr>
          <w:rFonts w:ascii="Times New Roman" w:hAnsi="Times New Roman" w:cs="Times New Roman"/>
          <w:noProof/>
          <w:position w:val="-30"/>
          <w:sz w:val="28"/>
          <w:szCs w:val="28"/>
        </w:rPr>
        <w:drawing>
          <wp:inline distT="0" distB="0" distL="0" distR="0" wp14:anchorId="39607B64" wp14:editId="456A8744">
            <wp:extent cx="1327150" cy="530860"/>
            <wp:effectExtent l="0" t="0" r="0" b="0"/>
            <wp:docPr id="13024385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a:extLst>
                        <a:ext uri="{28A0092B-C50C-407E-A947-70E740481C1C}">
                          <a14:useLocalDpi xmlns:a14="http://schemas.microsoft.com/office/drawing/2010/main" val="0"/>
                        </a:ext>
                      </a:extLst>
                    </a:blip>
                    <a:srcRect/>
                    <a:stretch>
                      <a:fillRect/>
                    </a:stretch>
                  </pic:blipFill>
                  <pic:spPr bwMode="auto">
                    <a:xfrm>
                      <a:off x="0" y="0"/>
                      <a:ext cx="1327150" cy="530860"/>
                    </a:xfrm>
                    <a:prstGeom prst="rect">
                      <a:avLst/>
                    </a:prstGeom>
                    <a:noFill/>
                    <a:ln>
                      <a:noFill/>
                    </a:ln>
                  </pic:spPr>
                </pic:pic>
              </a:graphicData>
            </a:graphic>
          </wp:inline>
        </w:drawing>
      </w:r>
      <w:r w:rsidRPr="00581B49">
        <w:rPr>
          <w:rFonts w:ascii="Times New Roman" w:hAnsi="Times New Roman" w:cs="Times New Roman"/>
          <w:sz w:val="28"/>
          <w:szCs w:val="28"/>
        </w:rPr>
        <w:t>,</w:t>
      </w:r>
    </w:p>
    <w:p w14:paraId="4E26302F" w14:textId="77777777" w:rsidR="00581B49" w:rsidRPr="00581B49" w:rsidRDefault="00581B49" w:rsidP="00581B49">
      <w:pPr>
        <w:pStyle w:val="ConsPlusNormal"/>
        <w:ind w:left="-567"/>
        <w:jc w:val="both"/>
        <w:rPr>
          <w:rFonts w:ascii="Times New Roman" w:hAnsi="Times New Roman" w:cs="Times New Roman"/>
          <w:sz w:val="28"/>
          <w:szCs w:val="28"/>
        </w:rPr>
      </w:pPr>
    </w:p>
    <w:p w14:paraId="2A135584" w14:textId="77777777" w:rsidR="00581B49" w:rsidRPr="00581B49" w:rsidRDefault="00581B49" w:rsidP="00581B49">
      <w:pPr>
        <w:pStyle w:val="ConsPlusNormal"/>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где:</w:t>
      </w:r>
    </w:p>
    <w:p w14:paraId="42C465A5"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n - количество показателей результативности использования субсидии;</w:t>
      </w:r>
    </w:p>
    <w:p w14:paraId="037C49BB"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proofErr w:type="spellStart"/>
      <w:r w:rsidRPr="00581B49">
        <w:rPr>
          <w:rFonts w:ascii="Times New Roman" w:hAnsi="Times New Roman" w:cs="Times New Roman"/>
          <w:sz w:val="28"/>
          <w:szCs w:val="28"/>
        </w:rPr>
        <w:t>Р</w:t>
      </w:r>
      <w:r w:rsidRPr="00581B49">
        <w:rPr>
          <w:rFonts w:ascii="Times New Roman" w:hAnsi="Times New Roman" w:cs="Times New Roman"/>
          <w:sz w:val="28"/>
          <w:szCs w:val="28"/>
          <w:vertAlign w:val="subscript"/>
        </w:rPr>
        <w:t>j</w:t>
      </w:r>
      <w:proofErr w:type="spellEnd"/>
      <w:r w:rsidRPr="00581B49">
        <w:rPr>
          <w:rFonts w:ascii="Times New Roman" w:hAnsi="Times New Roman" w:cs="Times New Roman"/>
          <w:sz w:val="28"/>
          <w:szCs w:val="28"/>
        </w:rPr>
        <w:t xml:space="preserve"> - процент выполнения j-го показателя результативности использования субсидии i-</w:t>
      </w:r>
      <w:proofErr w:type="spellStart"/>
      <w:r w:rsidRPr="00581B49">
        <w:rPr>
          <w:rFonts w:ascii="Times New Roman" w:hAnsi="Times New Roman" w:cs="Times New Roman"/>
          <w:sz w:val="28"/>
          <w:szCs w:val="28"/>
        </w:rPr>
        <w:t>ым</w:t>
      </w:r>
      <w:proofErr w:type="spellEnd"/>
      <w:r w:rsidRPr="00581B49">
        <w:rPr>
          <w:rFonts w:ascii="Times New Roman" w:hAnsi="Times New Roman" w:cs="Times New Roman"/>
          <w:sz w:val="28"/>
          <w:szCs w:val="28"/>
        </w:rPr>
        <w:t xml:space="preserve"> получателем субсидии, который рассчитывается по формуле:</w:t>
      </w:r>
    </w:p>
    <w:p w14:paraId="522535CB" w14:textId="77777777" w:rsidR="00581B49" w:rsidRPr="00581B49" w:rsidRDefault="00581B49" w:rsidP="00581B49">
      <w:pPr>
        <w:pStyle w:val="ConsPlusNormal"/>
        <w:ind w:left="-567"/>
        <w:jc w:val="both"/>
        <w:rPr>
          <w:rFonts w:ascii="Times New Roman" w:hAnsi="Times New Roman" w:cs="Times New Roman"/>
          <w:sz w:val="28"/>
          <w:szCs w:val="28"/>
        </w:rPr>
      </w:pPr>
    </w:p>
    <w:p w14:paraId="788D82B0" w14:textId="77777777" w:rsidR="00581B49" w:rsidRPr="00581B49" w:rsidRDefault="00581B49" w:rsidP="00581B49">
      <w:pPr>
        <w:pStyle w:val="ConsPlusNormal"/>
        <w:ind w:left="-567"/>
        <w:jc w:val="center"/>
        <w:rPr>
          <w:rFonts w:ascii="Times New Roman" w:hAnsi="Times New Roman" w:cs="Times New Roman"/>
          <w:sz w:val="28"/>
          <w:szCs w:val="28"/>
        </w:rPr>
      </w:pPr>
      <w:r w:rsidRPr="00581B49">
        <w:rPr>
          <w:rFonts w:ascii="Times New Roman" w:hAnsi="Times New Roman" w:cs="Times New Roman"/>
          <w:noProof/>
          <w:position w:val="-26"/>
          <w:sz w:val="28"/>
          <w:szCs w:val="28"/>
        </w:rPr>
        <w:drawing>
          <wp:inline distT="0" distB="0" distL="0" distR="0" wp14:anchorId="22D410AD" wp14:editId="3C906F93">
            <wp:extent cx="1033780" cy="474980"/>
            <wp:effectExtent l="0" t="0" r="0" b="0"/>
            <wp:docPr id="19542396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val="0"/>
                        </a:ext>
                      </a:extLst>
                    </a:blip>
                    <a:srcRect/>
                    <a:stretch>
                      <a:fillRect/>
                    </a:stretch>
                  </pic:blipFill>
                  <pic:spPr bwMode="auto">
                    <a:xfrm>
                      <a:off x="0" y="0"/>
                      <a:ext cx="1033780" cy="474980"/>
                    </a:xfrm>
                    <a:prstGeom prst="rect">
                      <a:avLst/>
                    </a:prstGeom>
                    <a:noFill/>
                    <a:ln>
                      <a:noFill/>
                    </a:ln>
                  </pic:spPr>
                </pic:pic>
              </a:graphicData>
            </a:graphic>
          </wp:inline>
        </w:drawing>
      </w:r>
      <w:r w:rsidRPr="00581B49">
        <w:rPr>
          <w:rFonts w:ascii="Times New Roman" w:hAnsi="Times New Roman" w:cs="Times New Roman"/>
          <w:sz w:val="28"/>
          <w:szCs w:val="28"/>
        </w:rPr>
        <w:t>,</w:t>
      </w:r>
    </w:p>
    <w:p w14:paraId="67DB80E3" w14:textId="77777777" w:rsidR="00581B49" w:rsidRPr="00581B49" w:rsidRDefault="00581B49" w:rsidP="00581B49">
      <w:pPr>
        <w:pStyle w:val="ConsPlusNormal"/>
        <w:ind w:left="-567"/>
        <w:jc w:val="both"/>
        <w:rPr>
          <w:rFonts w:ascii="Times New Roman" w:hAnsi="Times New Roman" w:cs="Times New Roman"/>
          <w:sz w:val="28"/>
          <w:szCs w:val="28"/>
        </w:rPr>
      </w:pPr>
    </w:p>
    <w:p w14:paraId="6AEC747B" w14:textId="77777777" w:rsidR="00581B49" w:rsidRPr="00581B49" w:rsidRDefault="00581B49" w:rsidP="00581B49">
      <w:pPr>
        <w:pStyle w:val="ConsPlusNormal"/>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где:</w:t>
      </w:r>
    </w:p>
    <w:p w14:paraId="0C3D81BB"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proofErr w:type="spellStart"/>
      <w:r w:rsidRPr="00581B49">
        <w:rPr>
          <w:rFonts w:ascii="Times New Roman" w:hAnsi="Times New Roman" w:cs="Times New Roman"/>
          <w:sz w:val="28"/>
          <w:szCs w:val="28"/>
        </w:rPr>
        <w:t>T</w:t>
      </w:r>
      <w:r w:rsidRPr="00581B49">
        <w:rPr>
          <w:rFonts w:ascii="Times New Roman" w:hAnsi="Times New Roman" w:cs="Times New Roman"/>
          <w:sz w:val="28"/>
          <w:szCs w:val="28"/>
          <w:vertAlign w:val="subscript"/>
        </w:rPr>
        <w:t>i</w:t>
      </w:r>
      <w:proofErr w:type="spellEnd"/>
      <w:r w:rsidRPr="00581B49">
        <w:rPr>
          <w:rFonts w:ascii="Times New Roman" w:hAnsi="Times New Roman" w:cs="Times New Roman"/>
          <w:sz w:val="28"/>
          <w:szCs w:val="28"/>
        </w:rPr>
        <w:t xml:space="preserve"> - фактически достигнутое значение i-го показателя результативности использования субсидии на отчетную дату;</w:t>
      </w:r>
    </w:p>
    <w:p w14:paraId="2EA69DE7"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proofErr w:type="spellStart"/>
      <w:r w:rsidRPr="00581B49">
        <w:rPr>
          <w:rFonts w:ascii="Times New Roman" w:hAnsi="Times New Roman" w:cs="Times New Roman"/>
          <w:sz w:val="28"/>
          <w:szCs w:val="28"/>
        </w:rPr>
        <w:t>S</w:t>
      </w:r>
      <w:r w:rsidRPr="00581B49">
        <w:rPr>
          <w:rFonts w:ascii="Times New Roman" w:hAnsi="Times New Roman" w:cs="Times New Roman"/>
          <w:sz w:val="28"/>
          <w:szCs w:val="28"/>
          <w:vertAlign w:val="subscript"/>
        </w:rPr>
        <w:t>i</w:t>
      </w:r>
      <w:proofErr w:type="spellEnd"/>
      <w:r w:rsidRPr="00581B49">
        <w:rPr>
          <w:rFonts w:ascii="Times New Roman" w:hAnsi="Times New Roman" w:cs="Times New Roman"/>
          <w:sz w:val="28"/>
          <w:szCs w:val="28"/>
        </w:rPr>
        <w:t xml:space="preserve"> - плановое значение i-го показателя результативности использования субсидии, установленное соглашением.</w:t>
      </w:r>
    </w:p>
    <w:p w14:paraId="49047EE2"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 xml:space="preserve">При нулевом или отрицательном значении </w:t>
      </w:r>
      <w:proofErr w:type="spellStart"/>
      <w:r w:rsidRPr="00581B49">
        <w:rPr>
          <w:rFonts w:ascii="Times New Roman" w:hAnsi="Times New Roman" w:cs="Times New Roman"/>
          <w:sz w:val="28"/>
          <w:szCs w:val="28"/>
        </w:rPr>
        <w:t>П</w:t>
      </w:r>
      <w:r w:rsidRPr="00581B49">
        <w:rPr>
          <w:rFonts w:ascii="Times New Roman" w:hAnsi="Times New Roman" w:cs="Times New Roman"/>
          <w:sz w:val="28"/>
          <w:szCs w:val="28"/>
          <w:vertAlign w:val="subscript"/>
        </w:rPr>
        <w:t>i</w:t>
      </w:r>
      <w:proofErr w:type="spellEnd"/>
      <w:r w:rsidRPr="00581B49">
        <w:rPr>
          <w:rFonts w:ascii="Times New Roman" w:hAnsi="Times New Roman" w:cs="Times New Roman"/>
          <w:sz w:val="28"/>
          <w:szCs w:val="28"/>
        </w:rPr>
        <w:t xml:space="preserve"> показатели результативности использования субсидии считаются выполненными.</w:t>
      </w:r>
    </w:p>
    <w:p w14:paraId="4C848762"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 xml:space="preserve">При положительном значении </w:t>
      </w:r>
      <w:proofErr w:type="spellStart"/>
      <w:r w:rsidRPr="00581B49">
        <w:rPr>
          <w:rFonts w:ascii="Times New Roman" w:hAnsi="Times New Roman" w:cs="Times New Roman"/>
          <w:sz w:val="28"/>
          <w:szCs w:val="28"/>
        </w:rPr>
        <w:t>П</w:t>
      </w:r>
      <w:r w:rsidRPr="00581B49">
        <w:rPr>
          <w:rFonts w:ascii="Times New Roman" w:hAnsi="Times New Roman" w:cs="Times New Roman"/>
          <w:sz w:val="28"/>
          <w:szCs w:val="28"/>
          <w:vertAlign w:val="subscript"/>
        </w:rPr>
        <w:t>i</w:t>
      </w:r>
      <w:proofErr w:type="spellEnd"/>
      <w:r w:rsidRPr="00581B49">
        <w:rPr>
          <w:rFonts w:ascii="Times New Roman" w:hAnsi="Times New Roman" w:cs="Times New Roman"/>
          <w:sz w:val="28"/>
          <w:szCs w:val="28"/>
        </w:rPr>
        <w:t xml:space="preserve"> показатели результативности использования субсидии считаются невыполненными.</w:t>
      </w:r>
    </w:p>
    <w:p w14:paraId="134A87EE"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25. Основанием для освобождения получателей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 препятствующих достижению результата использования субсидии, предусмотренных соглашением, подтверждаемых соответствующими документами.</w:t>
      </w:r>
    </w:p>
    <w:p w14:paraId="2D4D7A52"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Под обстоятельствами непреодолимой силы для целей настоящих Правил понимаются наводнение, пожар, чрезвычайные ситуации, препятствующие достижению получателем субсидии плановых значений результатов предоставления субсидии, которые возникли после получения субсидии получателем субсидии и повлияли на выполнение получателем субсидии плановых значений результатов предоставления субсидии.</w:t>
      </w:r>
    </w:p>
    <w:p w14:paraId="105A72DC"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14:paraId="78F517F1"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26.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14:paraId="6DA47754"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27. Возврат субсидии осуществляется получателем субсидии в течение 30 календарных дней с момента получения требования Министерства о возврате субсидии по реквизитам, указанным в требовании Министерства.</w:t>
      </w:r>
    </w:p>
    <w:p w14:paraId="5982B83E"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28.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14:paraId="06E2FD91" w14:textId="77777777" w:rsidR="00581B49" w:rsidRPr="00581B49" w:rsidRDefault="00581B49" w:rsidP="00581B49">
      <w:pPr>
        <w:pStyle w:val="ConsPlusNormal"/>
        <w:ind w:left="-567"/>
        <w:jc w:val="both"/>
        <w:rPr>
          <w:rFonts w:ascii="Times New Roman" w:hAnsi="Times New Roman" w:cs="Times New Roman"/>
          <w:sz w:val="28"/>
          <w:szCs w:val="28"/>
        </w:rPr>
      </w:pPr>
    </w:p>
    <w:p w14:paraId="4D264B63" w14:textId="77777777" w:rsidR="00581B49" w:rsidRPr="00581B49" w:rsidRDefault="00581B49" w:rsidP="00581B49">
      <w:pPr>
        <w:pStyle w:val="ConsPlusTitle"/>
        <w:ind w:left="-567"/>
        <w:jc w:val="center"/>
        <w:outlineLvl w:val="1"/>
        <w:rPr>
          <w:rFonts w:ascii="Times New Roman" w:hAnsi="Times New Roman" w:cs="Times New Roman"/>
          <w:sz w:val="28"/>
          <w:szCs w:val="28"/>
        </w:rPr>
      </w:pPr>
      <w:r w:rsidRPr="00581B49">
        <w:rPr>
          <w:rFonts w:ascii="Times New Roman" w:hAnsi="Times New Roman" w:cs="Times New Roman"/>
          <w:sz w:val="28"/>
          <w:szCs w:val="28"/>
        </w:rPr>
        <w:t>IV. Правила проведения отбора</w:t>
      </w:r>
    </w:p>
    <w:p w14:paraId="5126F925" w14:textId="77777777" w:rsidR="00581B49" w:rsidRPr="00581B49" w:rsidRDefault="00581B49" w:rsidP="00581B49">
      <w:pPr>
        <w:pStyle w:val="ConsPlusNormal"/>
        <w:ind w:left="-567"/>
        <w:jc w:val="both"/>
        <w:rPr>
          <w:rFonts w:ascii="Times New Roman" w:hAnsi="Times New Roman" w:cs="Times New Roman"/>
          <w:sz w:val="28"/>
          <w:szCs w:val="28"/>
        </w:rPr>
      </w:pPr>
    </w:p>
    <w:p w14:paraId="5F30D4A9" w14:textId="77777777" w:rsidR="00581B49" w:rsidRPr="00581B49" w:rsidRDefault="00581B49" w:rsidP="00581B49">
      <w:pPr>
        <w:pStyle w:val="ConsPlusNormal"/>
        <w:ind w:left="-567" w:firstLine="540"/>
        <w:jc w:val="both"/>
        <w:rPr>
          <w:rFonts w:ascii="Times New Roman" w:hAnsi="Times New Roman" w:cs="Times New Roman"/>
          <w:sz w:val="28"/>
          <w:szCs w:val="28"/>
        </w:rPr>
      </w:pPr>
      <w:r w:rsidRPr="00581B49">
        <w:rPr>
          <w:rFonts w:ascii="Times New Roman" w:hAnsi="Times New Roman" w:cs="Times New Roman"/>
          <w:sz w:val="28"/>
          <w:szCs w:val="28"/>
        </w:rPr>
        <w:t>29. Государственной информационной системой, обеспечивающей проведение отбора, является ГИИС "Электронный бюджет".</w:t>
      </w:r>
    </w:p>
    <w:p w14:paraId="6F5B3786"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Министерство осуществляет взаимодействие с участниками отбора с использованием документов в ГИИС "Электронный бюджет".</w:t>
      </w:r>
    </w:p>
    <w:p w14:paraId="196E119C"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 xml:space="preserve">Осуществление проверки участника отбора на соответствие требованиям, определенным в </w:t>
      </w:r>
      <w:hyperlink w:anchor="P69">
        <w:r w:rsidRPr="00581B49">
          <w:rPr>
            <w:rFonts w:ascii="Times New Roman" w:hAnsi="Times New Roman" w:cs="Times New Roman"/>
            <w:color w:val="0000FF"/>
            <w:sz w:val="28"/>
            <w:szCs w:val="28"/>
          </w:rPr>
          <w:t>пункте 9</w:t>
        </w:r>
      </w:hyperlink>
      <w:r w:rsidRPr="00581B49">
        <w:rPr>
          <w:rFonts w:ascii="Times New Roman" w:hAnsi="Times New Roman" w:cs="Times New Roman"/>
          <w:sz w:val="28"/>
          <w:szCs w:val="28"/>
        </w:rPr>
        <w:t xml:space="preserve"> настоящих Правил, производится автоматически в ГИИС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14:paraId="2EA63FF3"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 xml:space="preserve">Министерство проводит отбор получателей субсидии на конкурентной основе путем запроса предложений, на основании представленных участниками отбора заявок на участие в отборе (далее - заявка), исходя из соответствия участника отбора требованиям и категориям, установленным </w:t>
      </w:r>
      <w:hyperlink w:anchor="P69">
        <w:r w:rsidRPr="00581B49">
          <w:rPr>
            <w:rFonts w:ascii="Times New Roman" w:hAnsi="Times New Roman" w:cs="Times New Roman"/>
            <w:color w:val="0000FF"/>
            <w:sz w:val="28"/>
            <w:szCs w:val="28"/>
          </w:rPr>
          <w:t>пунктами 9</w:t>
        </w:r>
      </w:hyperlink>
      <w:r w:rsidRPr="00581B49">
        <w:rPr>
          <w:rFonts w:ascii="Times New Roman" w:hAnsi="Times New Roman" w:cs="Times New Roman"/>
          <w:sz w:val="28"/>
          <w:szCs w:val="28"/>
        </w:rPr>
        <w:t xml:space="preserve"> и </w:t>
      </w:r>
      <w:hyperlink w:anchor="P208">
        <w:r w:rsidRPr="00581B49">
          <w:rPr>
            <w:rFonts w:ascii="Times New Roman" w:hAnsi="Times New Roman" w:cs="Times New Roman"/>
            <w:color w:val="0000FF"/>
            <w:sz w:val="28"/>
            <w:szCs w:val="28"/>
          </w:rPr>
          <w:t>32</w:t>
        </w:r>
      </w:hyperlink>
      <w:r w:rsidRPr="00581B49">
        <w:rPr>
          <w:rFonts w:ascii="Times New Roman" w:hAnsi="Times New Roman" w:cs="Times New Roman"/>
          <w:sz w:val="28"/>
          <w:szCs w:val="28"/>
        </w:rPr>
        <w:t xml:space="preserve"> настоящих Правил, и очередности поступления заявок на участие в отборе.</w:t>
      </w:r>
    </w:p>
    <w:p w14:paraId="3AF0228C"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anchor="P69">
        <w:r w:rsidRPr="00581B49">
          <w:rPr>
            <w:rFonts w:ascii="Times New Roman" w:hAnsi="Times New Roman" w:cs="Times New Roman"/>
            <w:color w:val="0000FF"/>
            <w:sz w:val="28"/>
            <w:szCs w:val="28"/>
          </w:rPr>
          <w:t>пунктом 9</w:t>
        </w:r>
      </w:hyperlink>
      <w:r w:rsidRPr="00581B49">
        <w:rPr>
          <w:rFonts w:ascii="Times New Roman" w:hAnsi="Times New Roman" w:cs="Times New Roman"/>
          <w:sz w:val="28"/>
          <w:szCs w:val="28"/>
        </w:rPr>
        <w:t xml:space="preserve"> настоящих Правил,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14:paraId="296A2376"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 xml:space="preserve">Подтверждение соответствия участника отбора требованиям, указанным в </w:t>
      </w:r>
      <w:hyperlink w:anchor="P69">
        <w:r w:rsidRPr="00581B49">
          <w:rPr>
            <w:rFonts w:ascii="Times New Roman" w:hAnsi="Times New Roman" w:cs="Times New Roman"/>
            <w:color w:val="0000FF"/>
            <w:sz w:val="28"/>
            <w:szCs w:val="28"/>
          </w:rPr>
          <w:t>пункте 9</w:t>
        </w:r>
      </w:hyperlink>
      <w:r w:rsidRPr="00581B49">
        <w:rPr>
          <w:rFonts w:ascii="Times New Roman" w:hAnsi="Times New Roman" w:cs="Times New Roman"/>
          <w:sz w:val="28"/>
          <w:szCs w:val="28"/>
        </w:rPr>
        <w:t xml:space="preserve"> настоящих Правил, в случае отсутствия технической возможности осуществления автоматической проверки в ГИИС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ГИИС "Электронный бюджет".</w:t>
      </w:r>
    </w:p>
    <w:p w14:paraId="67DF2E19"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30. Для проведения отбора получателей субсидии Министерство не позднее 30 октября размещает на едином портале, а также на официальном сайте Министерства в сети "Интернет" (</w:t>
      </w:r>
      <w:hyperlink r:id="rId26">
        <w:r w:rsidRPr="00581B49">
          <w:rPr>
            <w:rFonts w:ascii="Times New Roman" w:hAnsi="Times New Roman" w:cs="Times New Roman"/>
            <w:color w:val="0000FF"/>
            <w:sz w:val="28"/>
            <w:szCs w:val="28"/>
          </w:rPr>
          <w:t>www.minec.e-dag.ru</w:t>
        </w:r>
      </w:hyperlink>
      <w:r w:rsidRPr="00581B49">
        <w:rPr>
          <w:rFonts w:ascii="Times New Roman" w:hAnsi="Times New Roman" w:cs="Times New Roman"/>
          <w:sz w:val="28"/>
          <w:szCs w:val="28"/>
        </w:rPr>
        <w:t>) в подразделе "Развитие горных территорий" раздела "Деятельность" объявление о проведении отбора на предоставление субсидии.</w:t>
      </w:r>
    </w:p>
    <w:p w14:paraId="77F852D0"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Объявление о проведении отбора формируется в электронной системе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министра экономики и территориального развития Республики Дагестан (далее - министр) (уполномоченного им лица) и включает в себя следующую информацию:</w:t>
      </w:r>
    </w:p>
    <w:p w14:paraId="0C8DFEAF"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а) дата размещения объявления о проведении отбора на едином портале, а также при необходимости - на официальном сайте Министерства в сети "Интернет";</w:t>
      </w:r>
    </w:p>
    <w:p w14:paraId="3E7042A3"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б) способ проведения отбора;</w:t>
      </w:r>
    </w:p>
    <w:p w14:paraId="73B9307E"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в) сроки проведения отбора;</w:t>
      </w:r>
    </w:p>
    <w:p w14:paraId="22864457"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г)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14:paraId="13F88D1B"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д) наименование, место нахождения, почтовый адрес, адрес электронной почты Министерства;</w:t>
      </w:r>
    </w:p>
    <w:p w14:paraId="414A13EF"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е) результат (результаты) предоставления субсидии;</w:t>
      </w:r>
    </w:p>
    <w:p w14:paraId="51EB8A78"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ж) доменное имя и (или) указатели страниц в ГИИС "Электронный бюджет" в сети "Интернет";</w:t>
      </w:r>
    </w:p>
    <w:p w14:paraId="542C04D8"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 xml:space="preserve">з) требования к участникам отбора в соответствии с </w:t>
      </w:r>
      <w:hyperlink w:anchor="P69">
        <w:r w:rsidRPr="00581B49">
          <w:rPr>
            <w:rFonts w:ascii="Times New Roman" w:hAnsi="Times New Roman" w:cs="Times New Roman"/>
            <w:color w:val="0000FF"/>
            <w:sz w:val="28"/>
            <w:szCs w:val="28"/>
          </w:rPr>
          <w:t>пунктом 9</w:t>
        </w:r>
      </w:hyperlink>
      <w:r w:rsidRPr="00581B49">
        <w:rPr>
          <w:rFonts w:ascii="Times New Roman" w:hAnsi="Times New Roman" w:cs="Times New Roman"/>
          <w:sz w:val="28"/>
          <w:szCs w:val="28"/>
        </w:rPr>
        <w:t xml:space="preserve"> настоящих Правил и к перечню документов, представляемых участниками отбора для подтверждения их соответствия указанным требованиям;</w:t>
      </w:r>
    </w:p>
    <w:p w14:paraId="37C2B7D9"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и) категории и (или) критерии отбора;</w:t>
      </w:r>
    </w:p>
    <w:p w14:paraId="4413D074"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к) порядок подачи заявок участниками отбора и требования, предъявляемые к форме и содержанию заявок, подаваемых участниками отбора;</w:t>
      </w:r>
    </w:p>
    <w:p w14:paraId="4730DD10"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л) порядок отзыва заявок участников отбора, порядок их возврата, определяющий в том числе основания для возврата заявок участников отбора, порядка внесения изменений в заявки участников отбора;</w:t>
      </w:r>
    </w:p>
    <w:p w14:paraId="389D905F"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 xml:space="preserve">м) правила рассмотрения заявок участников отбора в соответствии с </w:t>
      </w:r>
      <w:hyperlink w:anchor="P243">
        <w:r w:rsidRPr="00581B49">
          <w:rPr>
            <w:rFonts w:ascii="Times New Roman" w:hAnsi="Times New Roman" w:cs="Times New Roman"/>
            <w:color w:val="0000FF"/>
            <w:sz w:val="28"/>
            <w:szCs w:val="28"/>
          </w:rPr>
          <w:t>пунктами 36</w:t>
        </w:r>
      </w:hyperlink>
      <w:r w:rsidRPr="00581B49">
        <w:rPr>
          <w:rFonts w:ascii="Times New Roman" w:hAnsi="Times New Roman" w:cs="Times New Roman"/>
          <w:sz w:val="28"/>
          <w:szCs w:val="28"/>
        </w:rPr>
        <w:t xml:space="preserve">, </w:t>
      </w:r>
      <w:hyperlink w:anchor="P254">
        <w:r w:rsidRPr="00581B49">
          <w:rPr>
            <w:rFonts w:ascii="Times New Roman" w:hAnsi="Times New Roman" w:cs="Times New Roman"/>
            <w:color w:val="0000FF"/>
            <w:sz w:val="28"/>
            <w:szCs w:val="28"/>
          </w:rPr>
          <w:t>37</w:t>
        </w:r>
      </w:hyperlink>
      <w:r w:rsidRPr="00581B49">
        <w:rPr>
          <w:rFonts w:ascii="Times New Roman" w:hAnsi="Times New Roman" w:cs="Times New Roman"/>
          <w:sz w:val="28"/>
          <w:szCs w:val="28"/>
        </w:rPr>
        <w:t xml:space="preserve">, </w:t>
      </w:r>
      <w:hyperlink w:anchor="P282">
        <w:r w:rsidRPr="00581B49">
          <w:rPr>
            <w:rFonts w:ascii="Times New Roman" w:hAnsi="Times New Roman" w:cs="Times New Roman"/>
            <w:color w:val="0000FF"/>
            <w:sz w:val="28"/>
            <w:szCs w:val="28"/>
          </w:rPr>
          <w:t>42</w:t>
        </w:r>
      </w:hyperlink>
      <w:r w:rsidRPr="00581B49">
        <w:rPr>
          <w:rFonts w:ascii="Times New Roman" w:hAnsi="Times New Roman" w:cs="Times New Roman"/>
          <w:sz w:val="28"/>
          <w:szCs w:val="28"/>
        </w:rPr>
        <w:t xml:space="preserve"> настоящих Правил;</w:t>
      </w:r>
    </w:p>
    <w:p w14:paraId="0FB85306"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н) порядок возврата заявок на доработку;</w:t>
      </w:r>
    </w:p>
    <w:p w14:paraId="2D55BDBC"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о) порядок отклонения заявок, а также информация об основаниях их отклонения;</w:t>
      </w:r>
    </w:p>
    <w:p w14:paraId="4D5CA3BF"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п) объем распределяемой субсидии в рамках отбора, порядок расчета размера субсидии, правила распределения субсидии по результатам отбора, которые могут включать максимальный и минимальный размеры субсидии, предоставляемой победителю (победителям) отбора, а также предельное количество победителей отбора;</w:t>
      </w:r>
    </w:p>
    <w:p w14:paraId="7602B70B"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р)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613506F9"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с) срок, в течение которого победитель (победители) отбора должен подписать соглашение о предоставлении субсидии;</w:t>
      </w:r>
    </w:p>
    <w:p w14:paraId="4A59608A"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т) условия признания победителя (победителей) отбора уклонившимся от заключения соглашения;</w:t>
      </w:r>
    </w:p>
    <w:p w14:paraId="61D95F0E"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у) сроки размещения протокола подведения итогов отбора (документа об итогах проведения отбора) на едином портале, а также при необходимости на официальном сайте Министерства в сети "Интернет" (</w:t>
      </w:r>
      <w:hyperlink r:id="rId27">
        <w:r w:rsidRPr="00581B49">
          <w:rPr>
            <w:rFonts w:ascii="Times New Roman" w:hAnsi="Times New Roman" w:cs="Times New Roman"/>
            <w:color w:val="0000FF"/>
            <w:sz w:val="28"/>
            <w:szCs w:val="28"/>
          </w:rPr>
          <w:t>www.minec.e-dag.ru</w:t>
        </w:r>
      </w:hyperlink>
      <w:r w:rsidRPr="00581B49">
        <w:rPr>
          <w:rFonts w:ascii="Times New Roman" w:hAnsi="Times New Roman" w:cs="Times New Roman"/>
          <w:sz w:val="28"/>
          <w:szCs w:val="28"/>
        </w:rPr>
        <w:t>), которые не могут быть позднее 14-го календарного дня, следующего за днем определения победителя отбора.</w:t>
      </w:r>
    </w:p>
    <w:p w14:paraId="6B207C84"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 xml:space="preserve">Документы, подтверждающие соответствие участника отбора указанным в </w:t>
      </w:r>
      <w:hyperlink w:anchor="P69">
        <w:r w:rsidRPr="00581B49">
          <w:rPr>
            <w:rFonts w:ascii="Times New Roman" w:hAnsi="Times New Roman" w:cs="Times New Roman"/>
            <w:color w:val="0000FF"/>
            <w:sz w:val="28"/>
            <w:szCs w:val="28"/>
          </w:rPr>
          <w:t>пункте 9</w:t>
        </w:r>
      </w:hyperlink>
      <w:r w:rsidRPr="00581B49">
        <w:rPr>
          <w:rFonts w:ascii="Times New Roman" w:hAnsi="Times New Roman" w:cs="Times New Roman"/>
          <w:sz w:val="28"/>
          <w:szCs w:val="28"/>
        </w:rPr>
        <w:t xml:space="preserve"> требованиям, должны соответствовать требованиям к документам, установленным в объявлении о проведении отбора получателей субсидии.</w:t>
      </w:r>
    </w:p>
    <w:p w14:paraId="5855CB63"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 xml:space="preserve">31. Критерием отбора получателей субсидии является их соответствие требованиям и категориям, установленным </w:t>
      </w:r>
      <w:hyperlink w:anchor="P69">
        <w:r w:rsidRPr="00581B49">
          <w:rPr>
            <w:rFonts w:ascii="Times New Roman" w:hAnsi="Times New Roman" w:cs="Times New Roman"/>
            <w:color w:val="0000FF"/>
            <w:sz w:val="28"/>
            <w:szCs w:val="28"/>
          </w:rPr>
          <w:t>пунктами 9</w:t>
        </w:r>
      </w:hyperlink>
      <w:r w:rsidRPr="00581B49">
        <w:rPr>
          <w:rFonts w:ascii="Times New Roman" w:hAnsi="Times New Roman" w:cs="Times New Roman"/>
          <w:sz w:val="28"/>
          <w:szCs w:val="28"/>
        </w:rPr>
        <w:t xml:space="preserve"> и </w:t>
      </w:r>
      <w:hyperlink w:anchor="P208">
        <w:r w:rsidRPr="00581B49">
          <w:rPr>
            <w:rFonts w:ascii="Times New Roman" w:hAnsi="Times New Roman" w:cs="Times New Roman"/>
            <w:color w:val="0000FF"/>
            <w:sz w:val="28"/>
            <w:szCs w:val="28"/>
          </w:rPr>
          <w:t>32</w:t>
        </w:r>
      </w:hyperlink>
      <w:r w:rsidRPr="00581B49">
        <w:rPr>
          <w:rFonts w:ascii="Times New Roman" w:hAnsi="Times New Roman" w:cs="Times New Roman"/>
          <w:sz w:val="28"/>
          <w:szCs w:val="28"/>
        </w:rPr>
        <w:t xml:space="preserve"> настоящих Правил.</w:t>
      </w:r>
    </w:p>
    <w:p w14:paraId="6E68837B"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bookmarkStart w:id="11" w:name="P208"/>
      <w:bookmarkEnd w:id="11"/>
      <w:r w:rsidRPr="00581B49">
        <w:rPr>
          <w:rFonts w:ascii="Times New Roman" w:hAnsi="Times New Roman" w:cs="Times New Roman"/>
          <w:sz w:val="28"/>
          <w:szCs w:val="28"/>
        </w:rPr>
        <w:t>32. Субсидия предоставляется следующим категориям получателей субсидии:</w:t>
      </w:r>
    </w:p>
    <w:p w14:paraId="3A8902D1"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а) юридические лица (за исключением государственных (муниципальных) учреждений);</w:t>
      </w:r>
    </w:p>
    <w:p w14:paraId="353DCC97"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б) индивидуальные предприниматели.</w:t>
      </w:r>
    </w:p>
    <w:p w14:paraId="1EDE8D55"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bookmarkStart w:id="12" w:name="P211"/>
      <w:bookmarkEnd w:id="12"/>
      <w:r w:rsidRPr="00581B49">
        <w:rPr>
          <w:rFonts w:ascii="Times New Roman" w:hAnsi="Times New Roman" w:cs="Times New Roman"/>
          <w:sz w:val="28"/>
          <w:szCs w:val="28"/>
        </w:rPr>
        <w:t xml:space="preserve">33. Для участия в отборе участник отбора в сроки, указанные в объявлении о проведении отбора, формирует и подает в форме электронного документа с использованием ГИИС "Электронный бюджет" заявку, в состав которой входят документы, приведенные в </w:t>
      </w:r>
      <w:hyperlink w:anchor="P82">
        <w:r w:rsidRPr="00581B49">
          <w:rPr>
            <w:rFonts w:ascii="Times New Roman" w:hAnsi="Times New Roman" w:cs="Times New Roman"/>
            <w:color w:val="0000FF"/>
            <w:sz w:val="28"/>
            <w:szCs w:val="28"/>
          </w:rPr>
          <w:t>пункте 11</w:t>
        </w:r>
      </w:hyperlink>
      <w:r w:rsidRPr="00581B49">
        <w:rPr>
          <w:rFonts w:ascii="Times New Roman" w:hAnsi="Times New Roman" w:cs="Times New Roman"/>
          <w:sz w:val="28"/>
          <w:szCs w:val="28"/>
        </w:rPr>
        <w:t xml:space="preserve"> настоящих Правил.</w:t>
      </w:r>
    </w:p>
    <w:p w14:paraId="5AE0AC80"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Формирование участниками отбора заявок в электронной форме производится посредством заполнения соответствующих экранных форм веб-интерфейса ГИИС "Электронный бюджет" и представления в ГИИС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14:paraId="7846944C"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14:paraId="46B413BB"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Ответственность за полноту и достоверность информации и документов, содержащихся в заявке, а также своевременность их представления несет участник отбора в соответствии с законодательством Российской Федерации.</w:t>
      </w:r>
    </w:p>
    <w:p w14:paraId="0565CAF9"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2D28645C"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Фото- и видеоматериалы, включаемые в заявку, должны содержать четкое и контрастное изображение высокого качества.</w:t>
      </w:r>
    </w:p>
    <w:p w14:paraId="019EF637"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ГИИС "Электронный бюджет".</w:t>
      </w:r>
    </w:p>
    <w:p w14:paraId="4A5858D2"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bookmarkStart w:id="13" w:name="P218"/>
      <w:bookmarkEnd w:id="13"/>
      <w:r w:rsidRPr="00581B49">
        <w:rPr>
          <w:rFonts w:ascii="Times New Roman" w:hAnsi="Times New Roman" w:cs="Times New Roman"/>
          <w:sz w:val="28"/>
          <w:szCs w:val="28"/>
        </w:rPr>
        <w:t>34. Заявка должна содержать следующие сведения:</w:t>
      </w:r>
    </w:p>
    <w:p w14:paraId="3A545D03"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а) информация и документы об участнике отбора:</w:t>
      </w:r>
    </w:p>
    <w:p w14:paraId="51811089"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полное и сокращенное наименование участника отбора (для юридических лиц);</w:t>
      </w:r>
    </w:p>
    <w:p w14:paraId="5F642671"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фамилия, имя, отчество (при наличии) индивидуального предпринимателя;</w:t>
      </w:r>
    </w:p>
    <w:p w14:paraId="2023B29E"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основной государственный регистрационный номер участника отбора (для юридических лиц и индивидуальных предпринимателей);</w:t>
      </w:r>
    </w:p>
    <w:p w14:paraId="14880AA7"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идентификационный номер налогоплательщика;</w:t>
      </w:r>
    </w:p>
    <w:p w14:paraId="420D656F"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дата и код причины постановки на учет в налоговом органе (для юридических лиц);</w:t>
      </w:r>
    </w:p>
    <w:p w14:paraId="16F93914"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дата государственной регистрации физического лица в качестве индивидуального предпринимателя;</w:t>
      </w:r>
    </w:p>
    <w:p w14:paraId="720F815D"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дата и место рождения (для индивидуальных предпринимателей);</w:t>
      </w:r>
    </w:p>
    <w:p w14:paraId="57E2C977"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страховой номер индивидуального лицевого счета;</w:t>
      </w:r>
    </w:p>
    <w:p w14:paraId="3257BDA9"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адрес юридического лица, адрес регистрации (для индивидуальных предпринимателей);</w:t>
      </w:r>
    </w:p>
    <w:p w14:paraId="6B13D7A8"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номер контактного телефона, почтовый адрес и адрес электронной почты для направления юридически значимых сообщений;</w:t>
      </w:r>
    </w:p>
    <w:p w14:paraId="73452B02"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информация о руководителе юридического лица (фамилия, имя, отчество (при наличии), идентификационный номер налогоплательщика, должность);</w:t>
      </w:r>
    </w:p>
    <w:p w14:paraId="3F8FE9FB"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14:paraId="0F101E93"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(за исключением участников отбора, подлежащих казначейскому сопровождению);</w:t>
      </w:r>
    </w:p>
    <w:p w14:paraId="78719F74"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б) информация и документы, подтверждающие соответствие участника отбора требованиям, установленным в объявлении о проведении отбора получателей субсидии;</w:t>
      </w:r>
    </w:p>
    <w:p w14:paraId="39FF0BDE"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в) информация и документы, представляемые при проведении отбора получателей субсидии в процессе документооборота:</w:t>
      </w:r>
    </w:p>
    <w:p w14:paraId="08771EB1"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подтверждение согласия на публикацию (размещение) в сети "Интернет" информации об участнике отбора получателей субсидии, о подаваемой участником отбора получателей субсидии заявке, а также иной информации об участнике отбора получателей субсидии, связанной с соответствующим отбором получателей субсидии и результатом предоставления субсидии, подаваемое посредством заполнения соответствующих экранных форм веб-интерфейса ГИИС "Электронный бюджет";</w:t>
      </w:r>
    </w:p>
    <w:p w14:paraId="5CE11403"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подтверждение согласия на обработку персональных данных, подаваемое посредством заполнения соответствующих экранных форм веб-интерфейса ГИИС "Электронный бюджет";</w:t>
      </w:r>
    </w:p>
    <w:p w14:paraId="41C99B45"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 xml:space="preserve">г) предлагаемое участником отбора значение результата предоставления субсидии, указанное в </w:t>
      </w:r>
      <w:hyperlink w:anchor="P124">
        <w:r w:rsidRPr="00581B49">
          <w:rPr>
            <w:rFonts w:ascii="Times New Roman" w:hAnsi="Times New Roman" w:cs="Times New Roman"/>
            <w:color w:val="0000FF"/>
            <w:sz w:val="28"/>
            <w:szCs w:val="28"/>
          </w:rPr>
          <w:t>пункте 16</w:t>
        </w:r>
      </w:hyperlink>
      <w:r w:rsidRPr="00581B49">
        <w:rPr>
          <w:rFonts w:ascii="Times New Roman" w:hAnsi="Times New Roman" w:cs="Times New Roman"/>
          <w:sz w:val="28"/>
          <w:szCs w:val="28"/>
        </w:rPr>
        <w:t xml:space="preserve"> настоящих Правил, значение запрашиваемого участником отбора размера субсидии.</w:t>
      </w:r>
    </w:p>
    <w:p w14:paraId="6E567A49"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Участник отбора имеет право осуществить отзыв заявки, поданной на отбор, в случае необходимости внесения изменений в документы, представленные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14:paraId="069E22A8"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 xml:space="preserve">Внесение изменений в заявку или отзыв заявки осуществляются участником отбора в порядке, аналогичном порядку формирования заявки участником отбора, указанному в </w:t>
      </w:r>
      <w:hyperlink w:anchor="P211">
        <w:r w:rsidRPr="00581B49">
          <w:rPr>
            <w:rFonts w:ascii="Times New Roman" w:hAnsi="Times New Roman" w:cs="Times New Roman"/>
            <w:color w:val="0000FF"/>
            <w:sz w:val="28"/>
            <w:szCs w:val="28"/>
          </w:rPr>
          <w:t>пункте 33</w:t>
        </w:r>
      </w:hyperlink>
      <w:r w:rsidRPr="00581B49">
        <w:rPr>
          <w:rFonts w:ascii="Times New Roman" w:hAnsi="Times New Roman" w:cs="Times New Roman"/>
          <w:sz w:val="28"/>
          <w:szCs w:val="28"/>
        </w:rPr>
        <w:t xml:space="preserve"> настоящих Правил.</w:t>
      </w:r>
    </w:p>
    <w:p w14:paraId="7BA43C4D"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35. Любой участник отбора со дня размещения объявления о проведении отбора получателей субсидии на едином портале не позднее 3-го рабочего дня до дня завершения подачи заявок вправе направить Министерству запрос о разъяснении положений объявления о проведении отбора получателей субсидии путем формирования в ГИИС "Электронный бюджет" соответствующего запроса.</w:t>
      </w:r>
    </w:p>
    <w:p w14:paraId="66AA5BCB"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bookmarkStart w:id="14" w:name="P241"/>
      <w:bookmarkEnd w:id="14"/>
      <w:r w:rsidRPr="00581B49">
        <w:rPr>
          <w:rFonts w:ascii="Times New Roman" w:hAnsi="Times New Roman" w:cs="Times New Roman"/>
          <w:sz w:val="28"/>
          <w:szCs w:val="28"/>
        </w:rPr>
        <w:t>Министерство в ответ на запрос, указанный в абзаце первом настоящего пункта, направляет разъяснение положений объявления о проведении отбора получателей субсидии в срок, установленный указанным объявлением, но не позднее одного рабочего дня до дня завершения подачи заявок, путем формирования в ГИИС "Электронный бюджет" соответствующего разъяснения. Представленное Министерством разъяснение положений объявления о проведении отбора получателей субсидии не должно изменять суть информации, содержащейся в указанном объявлении.</w:t>
      </w:r>
    </w:p>
    <w:p w14:paraId="30906479"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 xml:space="preserve">Доступ к разъяснению, формируемому в ГИИС "Электронный бюджет" в соответствии с </w:t>
      </w:r>
      <w:hyperlink w:anchor="P241">
        <w:r w:rsidRPr="00581B49">
          <w:rPr>
            <w:rFonts w:ascii="Times New Roman" w:hAnsi="Times New Roman" w:cs="Times New Roman"/>
            <w:color w:val="0000FF"/>
            <w:sz w:val="28"/>
            <w:szCs w:val="28"/>
          </w:rPr>
          <w:t>абзацем вторым</w:t>
        </w:r>
      </w:hyperlink>
      <w:r w:rsidRPr="00581B49">
        <w:rPr>
          <w:rFonts w:ascii="Times New Roman" w:hAnsi="Times New Roman" w:cs="Times New Roman"/>
          <w:sz w:val="28"/>
          <w:szCs w:val="28"/>
        </w:rPr>
        <w:t xml:space="preserve"> настоящего пункта, предоставляется всем участникам отбора.</w:t>
      </w:r>
    </w:p>
    <w:p w14:paraId="2E6B34C0"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bookmarkStart w:id="15" w:name="P243"/>
      <w:bookmarkEnd w:id="15"/>
      <w:r w:rsidRPr="00581B49">
        <w:rPr>
          <w:rFonts w:ascii="Times New Roman" w:hAnsi="Times New Roman" w:cs="Times New Roman"/>
          <w:sz w:val="28"/>
          <w:szCs w:val="28"/>
        </w:rPr>
        <w:t>36. Не позднее одного рабочего дня, следующего за днем окончания срока подачи заявок, установленного в объявлении о проведении отбора получателей субсидии, в ГИИС "Электронный бюджет" открывается доступ Министерству к поданным участниками отбора заявкам для их рассмотрения.</w:t>
      </w:r>
    </w:p>
    <w:p w14:paraId="61D36577"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Министерство не позднее одного рабочего дня, следующего за днем вскрытия заявок, установленным в объявлении о проведении отбора получателей субсидии, подписывает протокол вскрытия заявок, содержащий следующую информацию о поступивших для участия в отборе заявках:</w:t>
      </w:r>
    </w:p>
    <w:p w14:paraId="05E87D85"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а) регистрационный номер заявки;</w:t>
      </w:r>
    </w:p>
    <w:p w14:paraId="43241163"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б) дата и время поступления заявки;</w:t>
      </w:r>
    </w:p>
    <w:p w14:paraId="59BBD409"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в) полное наименование участника отбора (для юридических лиц) или фамилия, имя, отчество (при наличии) (для индивидуальных предпринимателей);</w:t>
      </w:r>
    </w:p>
    <w:p w14:paraId="15C24BA4"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г) адрес юридического лица, адрес регистрации (для индивидуальных предпринимателей);</w:t>
      </w:r>
    </w:p>
    <w:p w14:paraId="59DC9B68"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д) запрашиваемый участником отбора получателей субсидии размер субсидии.</w:t>
      </w:r>
    </w:p>
    <w:p w14:paraId="7F42D3E5"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ГИИС "Электронный бюджет", а также размещается на едином портале не позднее 1 рабочего дня, следующего за днем его подписания.</w:t>
      </w:r>
    </w:p>
    <w:p w14:paraId="41C806B5"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Заявка признается надлежащей, если она соответствует требованиям, указанным в объявлении о проведении отбора получателей субсидии, и при отсутствии оснований для отклонения заявки.</w:t>
      </w:r>
    </w:p>
    <w:p w14:paraId="31B613D0"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Решение о соответствии заявки требованиям, указанным в объявлении о проведении отбора получателей субсидии, принимается Министерством на дату получения результатов проверки представленных участником отбора информации и документов, поданных в составе заявки.</w:t>
      </w:r>
    </w:p>
    <w:p w14:paraId="3122E609"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 xml:space="preserve">Заявка отклоняется в случае наличия оснований для отклонения заявки, предусмотренных </w:t>
      </w:r>
      <w:hyperlink w:anchor="P254">
        <w:r w:rsidRPr="00581B49">
          <w:rPr>
            <w:rFonts w:ascii="Times New Roman" w:hAnsi="Times New Roman" w:cs="Times New Roman"/>
            <w:color w:val="0000FF"/>
            <w:sz w:val="28"/>
            <w:szCs w:val="28"/>
          </w:rPr>
          <w:t>пунктом 37</w:t>
        </w:r>
      </w:hyperlink>
      <w:r w:rsidRPr="00581B49">
        <w:rPr>
          <w:rFonts w:ascii="Times New Roman" w:hAnsi="Times New Roman" w:cs="Times New Roman"/>
          <w:sz w:val="28"/>
          <w:szCs w:val="28"/>
        </w:rPr>
        <w:t xml:space="preserve"> настоящих Правил.</w:t>
      </w:r>
    </w:p>
    <w:p w14:paraId="22DFA816"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bookmarkStart w:id="16" w:name="P254"/>
      <w:bookmarkEnd w:id="16"/>
      <w:r w:rsidRPr="00581B49">
        <w:rPr>
          <w:rFonts w:ascii="Times New Roman" w:hAnsi="Times New Roman" w:cs="Times New Roman"/>
          <w:sz w:val="28"/>
          <w:szCs w:val="28"/>
        </w:rPr>
        <w:t>37. На стадии рассмотрения заявки основаниями для отклонения заявки от участия в отборе являются:</w:t>
      </w:r>
    </w:p>
    <w:p w14:paraId="79400C09"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 xml:space="preserve">а) несоответствие участника отбора требованиям и категориям, определенным </w:t>
      </w:r>
      <w:hyperlink w:anchor="P69">
        <w:r w:rsidRPr="00581B49">
          <w:rPr>
            <w:rFonts w:ascii="Times New Roman" w:hAnsi="Times New Roman" w:cs="Times New Roman"/>
            <w:color w:val="0000FF"/>
            <w:sz w:val="28"/>
            <w:szCs w:val="28"/>
          </w:rPr>
          <w:t>пунктами 9</w:t>
        </w:r>
      </w:hyperlink>
      <w:r w:rsidRPr="00581B49">
        <w:rPr>
          <w:rFonts w:ascii="Times New Roman" w:hAnsi="Times New Roman" w:cs="Times New Roman"/>
          <w:sz w:val="28"/>
          <w:szCs w:val="28"/>
        </w:rPr>
        <w:t xml:space="preserve"> и </w:t>
      </w:r>
      <w:hyperlink w:anchor="P208">
        <w:r w:rsidRPr="00581B49">
          <w:rPr>
            <w:rFonts w:ascii="Times New Roman" w:hAnsi="Times New Roman" w:cs="Times New Roman"/>
            <w:color w:val="0000FF"/>
            <w:sz w:val="28"/>
            <w:szCs w:val="28"/>
          </w:rPr>
          <w:t>32</w:t>
        </w:r>
      </w:hyperlink>
      <w:r w:rsidRPr="00581B49">
        <w:rPr>
          <w:rFonts w:ascii="Times New Roman" w:hAnsi="Times New Roman" w:cs="Times New Roman"/>
          <w:sz w:val="28"/>
          <w:szCs w:val="28"/>
        </w:rPr>
        <w:t xml:space="preserve"> настоящих Правил;</w:t>
      </w:r>
    </w:p>
    <w:p w14:paraId="291AB061"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б) непредставление (представление не в полном объеме) документов, указанных в объявлении о проведении отбора, предусмотренных настоящими Правилами;</w:t>
      </w:r>
    </w:p>
    <w:p w14:paraId="7FED3D7F"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в)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настоящими Правилами;</w:t>
      </w:r>
    </w:p>
    <w:p w14:paraId="4B5D1D2F"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14:paraId="4E356B37"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д) подача участником отбора заявки после даты и (или) времени, определенных для подачи заявок.</w:t>
      </w:r>
    </w:p>
    <w:p w14:paraId="725F0055"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38.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14:paraId="419CB789"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(уполномоченного им лица) в ГИИС "Электронный бюджет", а также размещается на едином портале не позднее 1 рабочего дня, следующего за днем его подписания.</w:t>
      </w:r>
    </w:p>
    <w:p w14:paraId="3439E9F2"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В случае если в целях полного, всестороннего и объективного рассмотрения заявки необходимо получение информации и документов от участника отбора получателей субсидии для разъяснений по представленным им документам и информации, Министерством осуществляется запрос у участника отбора получателей субсидии разъяснения в отношении документов и информации с использованием ГИИС "Электронный бюджет", направляемый при необходимости в равной мере всем участникам отбора получателей субсидии.</w:t>
      </w:r>
    </w:p>
    <w:p w14:paraId="2CD0C753"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В данном запросе Министерство устанавливает срок представления участником отбора получателей субсидии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607B8FE5"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В случае если участник отбора получателей субсидии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субсидии, предусмотренный настоящими Правилами.</w:t>
      </w:r>
    </w:p>
    <w:p w14:paraId="7F4C2EBC"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39. Ранжирование поступивших заявок при проведении отбора получателей субсидии осуществляется исходя из соответствия участника отбора категориям и (или) критериям очередности их поступления.</w:t>
      </w:r>
    </w:p>
    <w:p w14:paraId="28A9EDBD"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bookmarkStart w:id="17" w:name="P266"/>
      <w:bookmarkEnd w:id="17"/>
      <w:r w:rsidRPr="00581B49">
        <w:rPr>
          <w:rFonts w:ascii="Times New Roman" w:hAnsi="Times New Roman" w:cs="Times New Roman"/>
          <w:sz w:val="28"/>
          <w:szCs w:val="28"/>
        </w:rPr>
        <w:t>40. Субсидия, распределяемая в рамках отбора получателей субсидии, распределяется между участниками отбора следующим способом.</w:t>
      </w:r>
    </w:p>
    <w:p w14:paraId="1A1246DA"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Участнику отбора, которому присвоен первый порядковый номер, распределяется размер субсидии, равный значению размера, указанному им в заявке, но не выше размера субсидии, определенного объявлением о проведении отбора получателей субсидии.</w:t>
      </w:r>
    </w:p>
    <w:p w14:paraId="4A34CED8"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В случае если субсидия, распределяемая в рамках отбора получателей субсидии,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w:t>
      </w:r>
    </w:p>
    <w:p w14:paraId="66F01067"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Каждому следующему участнику отбора получателей субсидии распределяется размер субсидии, равный размеру, указанному им в заявке, но не выше размера субсидии, определенного объявлением о проведении отбора получателей субсидии, в случае если указанный им размер меньше нераспределенного размера субсидии либо равен ему.</w:t>
      </w:r>
    </w:p>
    <w:p w14:paraId="22B23AC1"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определенного объявлением о проведении отбора получателей субсидии.</w:t>
      </w:r>
    </w:p>
    <w:p w14:paraId="2A84B0D7"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41. Основаниями для отмены Министерством отбора являются:</w:t>
      </w:r>
    </w:p>
    <w:p w14:paraId="3F8100D2"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 xml:space="preserve">изменение объема лимитов бюджетных обязательств, доведенных до Министерства на цели, указанные в </w:t>
      </w:r>
      <w:hyperlink w:anchor="P56">
        <w:r w:rsidRPr="00581B49">
          <w:rPr>
            <w:rFonts w:ascii="Times New Roman" w:hAnsi="Times New Roman" w:cs="Times New Roman"/>
            <w:color w:val="0000FF"/>
            <w:sz w:val="28"/>
            <w:szCs w:val="28"/>
          </w:rPr>
          <w:t>пункте 2</w:t>
        </w:r>
      </w:hyperlink>
      <w:r w:rsidRPr="00581B49">
        <w:rPr>
          <w:rFonts w:ascii="Times New Roman" w:hAnsi="Times New Roman" w:cs="Times New Roman"/>
          <w:sz w:val="28"/>
          <w:szCs w:val="28"/>
        </w:rPr>
        <w:t xml:space="preserve"> настоящих Правил;</w:t>
      </w:r>
    </w:p>
    <w:p w14:paraId="53095486"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необходимость изменения условий отбора, связанных с изменениями действующего законодательства.</w:t>
      </w:r>
    </w:p>
    <w:p w14:paraId="27FC8986"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bookmarkStart w:id="18" w:name="P274"/>
      <w:bookmarkEnd w:id="18"/>
      <w:r w:rsidRPr="00581B49">
        <w:rPr>
          <w:rFonts w:ascii="Times New Roman" w:hAnsi="Times New Roman" w:cs="Times New Roman"/>
          <w:sz w:val="28"/>
          <w:szCs w:val="28"/>
        </w:rPr>
        <w:t>Размещение Министерством объявления об отмене проведения отбора получателей субсидии на едином портале допускается не позднее чем за один рабочий день до даты окончания срока подачи заявок участниками отбора получателей субсидии.</w:t>
      </w:r>
    </w:p>
    <w:p w14:paraId="1E34A24A"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Объявление об отмене отбора получателей субсидии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 получателей субсидии.</w:t>
      </w:r>
    </w:p>
    <w:p w14:paraId="6442A4BB"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Участники отбора получателей субсидии, подавшие заявки, информируются об отмене проведения отбора получателей субсидии в ГИИС "Электронный бюджет".</w:t>
      </w:r>
    </w:p>
    <w:p w14:paraId="6BB68E72"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Отбор получателей субсидии считается отмененным со дня размещения объявления о его отмене на едином портале.</w:t>
      </w:r>
    </w:p>
    <w:p w14:paraId="5583968F"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 xml:space="preserve">После окончания срока отмены проведения отбора получателей субсидии в соответствии с </w:t>
      </w:r>
      <w:hyperlink w:anchor="P274">
        <w:r w:rsidRPr="00581B49">
          <w:rPr>
            <w:rFonts w:ascii="Times New Roman" w:hAnsi="Times New Roman" w:cs="Times New Roman"/>
            <w:color w:val="0000FF"/>
            <w:sz w:val="28"/>
            <w:szCs w:val="28"/>
          </w:rPr>
          <w:t>абзацем четвертым</w:t>
        </w:r>
      </w:hyperlink>
      <w:r w:rsidRPr="00581B49">
        <w:rPr>
          <w:rFonts w:ascii="Times New Roman" w:hAnsi="Times New Roman" w:cs="Times New Roman"/>
          <w:sz w:val="28"/>
          <w:szCs w:val="28"/>
        </w:rPr>
        <w:t xml:space="preserve"> настоящего пункта Правил и до заключения соглашения с победителем (победителями) отбора получателей субсидии Министерство отменяет отбор получателей субсидии только в случае возникновения обстоятельств непреодолимой силы в соответствии с </w:t>
      </w:r>
      <w:hyperlink r:id="rId28">
        <w:r w:rsidRPr="00581B49">
          <w:rPr>
            <w:rFonts w:ascii="Times New Roman" w:hAnsi="Times New Roman" w:cs="Times New Roman"/>
            <w:color w:val="0000FF"/>
            <w:sz w:val="28"/>
            <w:szCs w:val="28"/>
          </w:rPr>
          <w:t>пунктом 3 статьи 401</w:t>
        </w:r>
      </w:hyperlink>
      <w:r w:rsidRPr="00581B49">
        <w:rPr>
          <w:rFonts w:ascii="Times New Roman" w:hAnsi="Times New Roman" w:cs="Times New Roman"/>
          <w:sz w:val="28"/>
          <w:szCs w:val="28"/>
        </w:rPr>
        <w:t xml:space="preserve"> Гражданского кодекса Российской Федерации.</w:t>
      </w:r>
    </w:p>
    <w:p w14:paraId="3433E290"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Министерство в течение 3 рабочих дней со дня окончания срока подачи заявок принимает решение о признании отбора несостоявшимся в следующих случаях:</w:t>
      </w:r>
    </w:p>
    <w:p w14:paraId="45877665"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а) по окончании срока подачи заявок не подано ни одной заявки;</w:t>
      </w:r>
    </w:p>
    <w:p w14:paraId="78D5D07D"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б) по результатам рассмотрения заявок отклонены все заявки.</w:t>
      </w:r>
    </w:p>
    <w:p w14:paraId="3DAC3669"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bookmarkStart w:id="19" w:name="P282"/>
      <w:bookmarkEnd w:id="19"/>
      <w:r w:rsidRPr="00581B49">
        <w:rPr>
          <w:rFonts w:ascii="Times New Roman" w:hAnsi="Times New Roman" w:cs="Times New Roman"/>
          <w:sz w:val="28"/>
          <w:szCs w:val="28"/>
        </w:rPr>
        <w:t>42. В целях завершения отбора получателей субсидии и определения победителей отбора получателей субсидии формируется протокол подведения итогов отбора получателей субсидии, включающий следующую информацию:</w:t>
      </w:r>
    </w:p>
    <w:p w14:paraId="12B01C4F"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дата, время и место проведения рассмотрения заявок;</w:t>
      </w:r>
    </w:p>
    <w:p w14:paraId="093AC517"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информация об участниках отбора, заявки которых были рассмотрены;</w:t>
      </w:r>
    </w:p>
    <w:p w14:paraId="2EA7B449"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72BC1F72"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наименование получателя (получателей) субсидии, с которым заключается соглашение, и размер предоставляемой ему субсидии.</w:t>
      </w:r>
    </w:p>
    <w:p w14:paraId="360F4AD5"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Протокол подведения итогов отбора (документ об итогах проведения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руководителя Министерства (уполномоченного им лица) в ГИИС "Электронный бюджет" и размещается на едином портале, а также на официальном сайте Министерства в сети "Интернет" (</w:t>
      </w:r>
      <w:hyperlink r:id="rId29">
        <w:r w:rsidRPr="00581B49">
          <w:rPr>
            <w:rFonts w:ascii="Times New Roman" w:hAnsi="Times New Roman" w:cs="Times New Roman"/>
            <w:color w:val="0000FF"/>
            <w:sz w:val="28"/>
            <w:szCs w:val="28"/>
          </w:rPr>
          <w:t>www.minec.e-dag.ru</w:t>
        </w:r>
      </w:hyperlink>
      <w:r w:rsidRPr="00581B49">
        <w:rPr>
          <w:rFonts w:ascii="Times New Roman" w:hAnsi="Times New Roman" w:cs="Times New Roman"/>
          <w:sz w:val="28"/>
          <w:szCs w:val="28"/>
        </w:rPr>
        <w:t>) не позднее 1 рабочего дня, следующего за днем его подписания.</w:t>
      </w:r>
    </w:p>
    <w:p w14:paraId="03B68EF2"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43. По результатам отбора получателей субсидии с победителем (победителями) отбора получателей субсидии заключается соглашение.</w:t>
      </w:r>
    </w:p>
    <w:p w14:paraId="0D968AEC"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bookmarkStart w:id="20" w:name="P289"/>
      <w:bookmarkEnd w:id="20"/>
      <w:r w:rsidRPr="00581B49">
        <w:rPr>
          <w:rFonts w:ascii="Times New Roman" w:hAnsi="Times New Roman" w:cs="Times New Roman"/>
          <w:sz w:val="28"/>
          <w:szCs w:val="28"/>
        </w:rPr>
        <w:t>Министерство в течение 3 рабочих дней со дня принятия решения о предоставлении субсидии направляет получателю субсидии соглашение о предоставлении субсидии для подписания в ГИИС "Электронный бюджет".</w:t>
      </w:r>
    </w:p>
    <w:p w14:paraId="635C2B44"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Получатель субсидии, прошедший отбор, подписывает и направляет в Министерство соглашение в ГИИС "Электронный бюджет" в течение 2 рабочих дней со дня его получения.</w:t>
      </w:r>
    </w:p>
    <w:p w14:paraId="61F4BDFF" w14:textId="77777777" w:rsidR="00581B49" w:rsidRPr="00581B49" w:rsidRDefault="00581B49" w:rsidP="00581B49">
      <w:pPr>
        <w:pStyle w:val="ConsPlusNormal"/>
        <w:spacing w:before="220"/>
        <w:ind w:left="-567" w:firstLine="540"/>
        <w:jc w:val="both"/>
        <w:rPr>
          <w:rFonts w:ascii="Times New Roman" w:hAnsi="Times New Roman" w:cs="Times New Roman"/>
          <w:sz w:val="28"/>
          <w:szCs w:val="28"/>
        </w:rPr>
      </w:pPr>
      <w:r w:rsidRPr="00581B49">
        <w:rPr>
          <w:rFonts w:ascii="Times New Roman" w:hAnsi="Times New Roman" w:cs="Times New Roman"/>
          <w:sz w:val="28"/>
          <w:szCs w:val="28"/>
        </w:rPr>
        <w:t xml:space="preserve">Получатели субсидии, не обеспечившие подписание соглашения с момента его поступления получателю субсидии, направленного Министерством в соответствии с </w:t>
      </w:r>
      <w:hyperlink w:anchor="P289">
        <w:r w:rsidRPr="00581B49">
          <w:rPr>
            <w:rFonts w:ascii="Times New Roman" w:hAnsi="Times New Roman" w:cs="Times New Roman"/>
            <w:color w:val="0000FF"/>
            <w:sz w:val="28"/>
            <w:szCs w:val="28"/>
          </w:rPr>
          <w:t>абзацем вторым</w:t>
        </w:r>
      </w:hyperlink>
      <w:r w:rsidRPr="00581B49">
        <w:rPr>
          <w:rFonts w:ascii="Times New Roman" w:hAnsi="Times New Roman" w:cs="Times New Roman"/>
          <w:sz w:val="28"/>
          <w:szCs w:val="28"/>
        </w:rPr>
        <w:t xml:space="preserve"> настоящего пункта, в установленный в абзаце третьем настоящего пункта срок, считаются уклонившимися от его заключения и утрачивают право на получение субсидии.</w:t>
      </w:r>
    </w:p>
    <w:p w14:paraId="0529C7DE" w14:textId="77777777" w:rsidR="00581B49" w:rsidRPr="00581B49" w:rsidRDefault="00581B49" w:rsidP="00581B49">
      <w:pPr>
        <w:pStyle w:val="ConsPlusNormal"/>
        <w:ind w:left="-567"/>
        <w:jc w:val="both"/>
        <w:rPr>
          <w:rFonts w:ascii="Times New Roman" w:hAnsi="Times New Roman" w:cs="Times New Roman"/>
          <w:sz w:val="28"/>
          <w:szCs w:val="28"/>
        </w:rPr>
      </w:pPr>
    </w:p>
    <w:p w14:paraId="2EE5362A" w14:textId="77777777" w:rsidR="00581B49" w:rsidRPr="00581B49" w:rsidRDefault="00581B49" w:rsidP="00581B49">
      <w:pPr>
        <w:pStyle w:val="ConsPlusNormal"/>
        <w:ind w:left="-567"/>
        <w:jc w:val="both"/>
        <w:rPr>
          <w:rFonts w:ascii="Times New Roman" w:hAnsi="Times New Roman" w:cs="Times New Roman"/>
          <w:sz w:val="28"/>
          <w:szCs w:val="28"/>
        </w:rPr>
      </w:pPr>
    </w:p>
    <w:p w14:paraId="2A5BAAAC" w14:textId="77777777" w:rsidR="00581B49" w:rsidRPr="00581B49" w:rsidRDefault="00581B49" w:rsidP="00581B49">
      <w:pPr>
        <w:pStyle w:val="ConsPlusNormal"/>
        <w:ind w:left="-567"/>
        <w:jc w:val="both"/>
        <w:rPr>
          <w:rFonts w:ascii="Times New Roman" w:hAnsi="Times New Roman" w:cs="Times New Roman"/>
          <w:sz w:val="28"/>
          <w:szCs w:val="28"/>
        </w:rPr>
      </w:pPr>
    </w:p>
    <w:p w14:paraId="7C3BDB48" w14:textId="77777777" w:rsidR="00C6477B" w:rsidRPr="00581B49" w:rsidRDefault="00C6477B">
      <w:pPr>
        <w:ind w:left="-567"/>
        <w:rPr>
          <w:rFonts w:ascii="Times New Roman" w:hAnsi="Times New Roman" w:cs="Times New Roman"/>
          <w:sz w:val="28"/>
          <w:szCs w:val="28"/>
        </w:rPr>
      </w:pPr>
    </w:p>
    <w:sectPr w:rsidR="00C6477B" w:rsidRPr="00581B49" w:rsidSect="00581B49">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77B"/>
    <w:rsid w:val="00581B49"/>
    <w:rsid w:val="00C35518"/>
    <w:rsid w:val="00C6477B"/>
    <w:rsid w:val="00FD2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40FCF"/>
  <w15:chartTrackingRefBased/>
  <w15:docId w15:val="{BEAEAABB-5FE8-4033-8EB9-7FFC04D1F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B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1B4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81B49"/>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6303&amp;dst=100168" TargetMode="External"/><Relationship Id="rId13" Type="http://schemas.openxmlformats.org/officeDocument/2006/relationships/image" Target="media/image1.wmf"/><Relationship Id="rId18" Type="http://schemas.openxmlformats.org/officeDocument/2006/relationships/hyperlink" Target="https://login.consultant.ru/link/?req=doc&amp;base=LAW&amp;n=482692&amp;dst=217" TargetMode="External"/><Relationship Id="rId26" Type="http://schemas.openxmlformats.org/officeDocument/2006/relationships/hyperlink" Target="www.minec.e-dag.ru"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69774&amp;dst=3704" TargetMode="External"/><Relationship Id="rId7" Type="http://schemas.openxmlformats.org/officeDocument/2006/relationships/hyperlink" Target="https://login.consultant.ru/link/?req=doc&amp;base=LAW&amp;n=482899&amp;dst=5769" TargetMode="External"/><Relationship Id="rId12" Type="http://schemas.openxmlformats.org/officeDocument/2006/relationships/hyperlink" Target="www.minec.e-dag.ru" TargetMode="External"/><Relationship Id="rId17" Type="http://schemas.openxmlformats.org/officeDocument/2006/relationships/hyperlink" Target="www.minec.e-dag.ru" TargetMode="External"/><Relationship Id="rId25" Type="http://schemas.openxmlformats.org/officeDocument/2006/relationships/image" Target="media/image4.wmf"/><Relationship Id="rId2" Type="http://schemas.openxmlformats.org/officeDocument/2006/relationships/settings" Target="settings.xml"/><Relationship Id="rId16" Type="http://schemas.openxmlformats.org/officeDocument/2006/relationships/hyperlink" Target="https://login.consultant.ru/link/?req=doc&amp;base=LAW&amp;n=469774&amp;dst=3722" TargetMode="External"/><Relationship Id="rId20" Type="http://schemas.openxmlformats.org/officeDocument/2006/relationships/hyperlink" Target="https://login.consultant.ru/link/?req=doc&amp;base=LAW&amp;n=479333&amp;dst=100104" TargetMode="External"/><Relationship Id="rId29" Type="http://schemas.openxmlformats.org/officeDocument/2006/relationships/hyperlink" Target="www.minec.e-dag.ru" TargetMode="External"/><Relationship Id="rId1" Type="http://schemas.openxmlformats.org/officeDocument/2006/relationships/styles" Target="styles.xml"/><Relationship Id="rId6" Type="http://schemas.openxmlformats.org/officeDocument/2006/relationships/hyperlink" Target="https://login.consultant.ru/link/?req=doc&amp;base=LAW&amp;n=465999" TargetMode="External"/><Relationship Id="rId11" Type="http://schemas.openxmlformats.org/officeDocument/2006/relationships/hyperlink" Target="https://login.consultant.ru/link/?req=doc&amp;base=LAW&amp;n=482899&amp;dst=5769" TargetMode="External"/><Relationship Id="rId24" Type="http://schemas.openxmlformats.org/officeDocument/2006/relationships/image" Target="media/image3.wmf"/><Relationship Id="rId5" Type="http://schemas.openxmlformats.org/officeDocument/2006/relationships/hyperlink" Target="https://login.consultant.ru/link/?req=doc&amp;base=LAW&amp;n=121087&amp;dst=100142" TargetMode="External"/><Relationship Id="rId15" Type="http://schemas.openxmlformats.org/officeDocument/2006/relationships/hyperlink" Target="https://login.consultant.ru/link/?req=doc&amp;base=LAW&amp;n=469774&amp;dst=3704" TargetMode="External"/><Relationship Id="rId23" Type="http://schemas.openxmlformats.org/officeDocument/2006/relationships/image" Target="media/image2.wmf"/><Relationship Id="rId28" Type="http://schemas.openxmlformats.org/officeDocument/2006/relationships/hyperlink" Target="https://login.consultant.ru/link/?req=doc&amp;base=LAW&amp;n=482692&amp;dst=101922" TargetMode="External"/><Relationship Id="rId10" Type="http://schemas.openxmlformats.org/officeDocument/2006/relationships/hyperlink" Target="https://login.consultant.ru/link/?req=doc&amp;base=LAW&amp;n=471026" TargetMode="External"/><Relationship Id="rId19" Type="http://schemas.openxmlformats.org/officeDocument/2006/relationships/hyperlink" Target="https://login.consultant.ru/link/?req=doc&amp;base=LAW&amp;n=482692&amp;dst=217" TargetMode="External"/><Relationship Id="rId31" Type="http://schemas.openxmlformats.org/officeDocument/2006/relationships/theme" Target="theme/theme1.xml"/><Relationship Id="rId4" Type="http://schemas.openxmlformats.org/officeDocument/2006/relationships/hyperlink" Target="https://login.consultant.ru/link/?req=doc&amp;base=RLAW346&amp;n=49142&amp;dst=1" TargetMode="External"/><Relationship Id="rId9" Type="http://schemas.openxmlformats.org/officeDocument/2006/relationships/hyperlink" Target="https://login.consultant.ru/link/?req=doc&amp;base=LAW&amp;n=26303&amp;dst=100254" TargetMode="External"/><Relationship Id="rId14" Type="http://schemas.openxmlformats.org/officeDocument/2006/relationships/hyperlink" Target="https://login.consultant.ru/link/?req=doc&amp;base=RLAW346&amp;n=50157&amp;dst=100010" TargetMode="External"/><Relationship Id="rId22" Type="http://schemas.openxmlformats.org/officeDocument/2006/relationships/hyperlink" Target="https://login.consultant.ru/link/?req=doc&amp;base=LAW&amp;n=469774&amp;dst=3722" TargetMode="External"/><Relationship Id="rId27" Type="http://schemas.openxmlformats.org/officeDocument/2006/relationships/hyperlink" Target="www.minec.e-dag.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7749</Words>
  <Characters>44174</Characters>
  <Application>Microsoft Office Word</Application>
  <DocSecurity>0</DocSecurity>
  <Lines>368</Lines>
  <Paragraphs>103</Paragraphs>
  <ScaleCrop>false</ScaleCrop>
  <Company/>
  <LinksUpToDate>false</LinksUpToDate>
  <CharactersWithSpaces>51820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Хаджиева Аминат Тайгибовна</dc:creator>
  <cp:keywords/>
  <dc:description/>
  <cp:lastModifiedBy>Хаджиева Аминат Тайгибовна</cp:lastModifiedBy>
  <cp:revision>3</cp:revision>
  <dcterms:created xsi:type="dcterms:W3CDTF">2024-11-01T06:23:00Z</dcterms:created>
  <dcterms:modified xsi:type="dcterms:W3CDTF">2024-11-01T07:40:00Z</dcterms:modified>
</cp:coreProperties>
</file>