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DDD12" w14:textId="26B0B2AF" w:rsidR="00BA3116" w:rsidRDefault="00BA3116" w:rsidP="00BA3116">
      <w:pPr>
        <w:jc w:val="both"/>
        <w:rPr>
          <w:rFonts w:ascii="Times New Roman" w:hAnsi="Times New Roman" w:cs="Times New Roman"/>
          <w:b/>
          <w:bCs/>
          <w:sz w:val="28"/>
          <w:szCs w:val="28"/>
        </w:rPr>
      </w:pPr>
      <w:r>
        <w:rPr>
          <w:rFonts w:ascii="Times New Roman" w:hAnsi="Times New Roman" w:cs="Times New Roman"/>
          <w:b/>
          <w:bCs/>
          <w:sz w:val="28"/>
          <w:szCs w:val="28"/>
        </w:rPr>
        <w:t>П</w:t>
      </w:r>
      <w:r w:rsidRPr="00BA3116">
        <w:rPr>
          <w:rFonts w:ascii="Times New Roman" w:hAnsi="Times New Roman" w:cs="Times New Roman"/>
          <w:b/>
          <w:bCs/>
          <w:sz w:val="28"/>
          <w:szCs w:val="28"/>
        </w:rPr>
        <w:t>орядок создания и деятельности межведомственных комиссий субъектов РФ по противодействию нелегальной занятости</w:t>
      </w:r>
    </w:p>
    <w:p w14:paraId="19C0BC93" w14:textId="77777777" w:rsidR="00BA3116" w:rsidRPr="00BA3116" w:rsidRDefault="00BA3116" w:rsidP="00BA3116">
      <w:pPr>
        <w:jc w:val="both"/>
        <w:rPr>
          <w:rFonts w:ascii="Times New Roman" w:hAnsi="Times New Roman" w:cs="Times New Roman"/>
          <w:sz w:val="28"/>
          <w:szCs w:val="28"/>
        </w:rPr>
      </w:pPr>
      <w:r w:rsidRPr="00BA3116">
        <w:rPr>
          <w:rFonts w:ascii="Times New Roman" w:hAnsi="Times New Roman" w:cs="Times New Roman"/>
          <w:sz w:val="28"/>
          <w:szCs w:val="28"/>
        </w:rPr>
        <w:t>Постановлением Правительства РФ от 03.05.2024 № 571"Об утверждении Положения о создании и деятельности межведомственных комиссий субъектов Российской Федерации по противодействию нелегальной занятости" определен порядок создания и деятельности межведомственных комиссий субъектов РФ по противодействию нелегальной занятости.</w:t>
      </w:r>
    </w:p>
    <w:p w14:paraId="64908288" w14:textId="77777777" w:rsidR="00BA3116" w:rsidRPr="00BA3116" w:rsidRDefault="00BA3116" w:rsidP="00BA3116">
      <w:pPr>
        <w:jc w:val="both"/>
        <w:rPr>
          <w:rFonts w:ascii="Times New Roman" w:hAnsi="Times New Roman" w:cs="Times New Roman"/>
          <w:sz w:val="28"/>
          <w:szCs w:val="28"/>
        </w:rPr>
      </w:pPr>
      <w:r w:rsidRPr="00BA3116">
        <w:rPr>
          <w:rFonts w:ascii="Times New Roman" w:hAnsi="Times New Roman" w:cs="Times New Roman"/>
          <w:sz w:val="28"/>
          <w:szCs w:val="28"/>
        </w:rPr>
        <w:t>Межведомственная комиссия является постоянно действующим коллегиальным органом, в состав которой входят представители исполнительных органов субъекта РФ, а также по согласованию, в частности, представители заинтересованных территориальных органов федеральных органов исполнительной власти, государственных внебюджетных фондов, общероссийских объединений работодателей, профессиональных союзов, иных заинтересованных органов и организаций.</w:t>
      </w:r>
    </w:p>
    <w:p w14:paraId="09A8348F" w14:textId="77777777" w:rsidR="00BA3116" w:rsidRPr="00BA3116" w:rsidRDefault="00BA3116" w:rsidP="00BA3116">
      <w:pPr>
        <w:jc w:val="both"/>
        <w:rPr>
          <w:rFonts w:ascii="Times New Roman" w:hAnsi="Times New Roman" w:cs="Times New Roman"/>
          <w:sz w:val="28"/>
          <w:szCs w:val="28"/>
        </w:rPr>
      </w:pPr>
      <w:r w:rsidRPr="00BA3116">
        <w:rPr>
          <w:rFonts w:ascii="Times New Roman" w:hAnsi="Times New Roman" w:cs="Times New Roman"/>
          <w:sz w:val="28"/>
          <w:szCs w:val="28"/>
        </w:rPr>
        <w:t>Что учесть в связи с созданием межведомственных комиссий субъектов РФ по противодействию нелегальной занятости?</w:t>
      </w:r>
    </w:p>
    <w:p w14:paraId="19E6155B" w14:textId="77777777" w:rsidR="00BA3116" w:rsidRPr="00BA3116" w:rsidRDefault="00BA3116" w:rsidP="00BA3116">
      <w:pPr>
        <w:jc w:val="both"/>
        <w:rPr>
          <w:rFonts w:ascii="Times New Roman" w:hAnsi="Times New Roman" w:cs="Times New Roman"/>
          <w:sz w:val="28"/>
          <w:szCs w:val="28"/>
        </w:rPr>
      </w:pPr>
      <w:r w:rsidRPr="00BA3116">
        <w:rPr>
          <w:rFonts w:ascii="Times New Roman" w:hAnsi="Times New Roman" w:cs="Times New Roman"/>
          <w:sz w:val="28"/>
          <w:szCs w:val="28"/>
        </w:rPr>
        <w:t>Межведомственная комиссия проводит заседания по мере необходимости, но не реже одного раза в квартал. Она вправе запрашивать у органов государственной власти, органов местного самоуправления, государственных внебюджетных фондов информацию, в том числе содержащую персональные данные и налоговую тайну. Итоги заседания фиксируют в решении, которое направляется в том числе работодателям, рассмотренным и (или) заслушанным на заседаниях.</w:t>
      </w:r>
    </w:p>
    <w:p w14:paraId="3A87157A" w14:textId="77777777" w:rsidR="00BA3116" w:rsidRPr="00BA3116" w:rsidRDefault="00BA3116" w:rsidP="00BA3116">
      <w:pPr>
        <w:jc w:val="both"/>
        <w:rPr>
          <w:rFonts w:ascii="Times New Roman" w:hAnsi="Times New Roman" w:cs="Times New Roman"/>
          <w:sz w:val="28"/>
          <w:szCs w:val="28"/>
        </w:rPr>
      </w:pPr>
      <w:r w:rsidRPr="00BA3116">
        <w:rPr>
          <w:rFonts w:ascii="Times New Roman" w:hAnsi="Times New Roman" w:cs="Times New Roman"/>
          <w:sz w:val="28"/>
          <w:szCs w:val="28"/>
        </w:rPr>
        <w:t>Комиссия не привлекает к ответственности, но может, например, направить в ГИТ или налоговые органы информацию для проведения контрольных (надзорных) мероприятий. И в случае установления правонарушений может грозить административная, налоговая и даже уголовная ответственность.</w:t>
      </w:r>
    </w:p>
    <w:p w14:paraId="49ACC998" w14:textId="11D834BE" w:rsidR="00BA3116" w:rsidRPr="00BA3116" w:rsidRDefault="00BA3116" w:rsidP="00BA3116">
      <w:pPr>
        <w:jc w:val="both"/>
        <w:rPr>
          <w:rFonts w:ascii="Times New Roman" w:hAnsi="Times New Roman" w:cs="Times New Roman"/>
          <w:sz w:val="28"/>
          <w:szCs w:val="28"/>
        </w:rPr>
      </w:pPr>
      <w:r w:rsidRPr="00BA3116">
        <w:rPr>
          <w:rFonts w:ascii="Times New Roman" w:hAnsi="Times New Roman" w:cs="Times New Roman"/>
          <w:sz w:val="28"/>
          <w:szCs w:val="28"/>
        </w:rPr>
        <w:t>Работодателей, у которых выявят факты нелегальной занятости, включат в общедоступный реестр таких работодателей. Роструд должен вести его с 1 января 2025 г.</w:t>
      </w:r>
    </w:p>
    <w:p w14:paraId="20996343" w14:textId="2E6C17D8" w:rsidR="00BA3116" w:rsidRPr="00EB7FFB" w:rsidRDefault="00BA3116" w:rsidP="00BA3116">
      <w:pPr>
        <w:jc w:val="both"/>
        <w:rPr>
          <w:rFonts w:ascii="Times New Roman" w:hAnsi="Times New Roman" w:cs="Times New Roman"/>
          <w:b/>
          <w:bCs/>
          <w:sz w:val="28"/>
          <w:szCs w:val="28"/>
        </w:rPr>
      </w:pPr>
      <w:r w:rsidRPr="00EB7FFB">
        <w:rPr>
          <w:rFonts w:ascii="Times New Roman" w:hAnsi="Times New Roman" w:cs="Times New Roman"/>
          <w:b/>
          <w:bCs/>
          <w:sz w:val="28"/>
          <w:szCs w:val="28"/>
        </w:rPr>
        <w:t>1. Что нужно знать о работе комиссии</w:t>
      </w:r>
    </w:p>
    <w:p w14:paraId="3781C527" w14:textId="77777777" w:rsidR="00BA3116" w:rsidRPr="00BA3116" w:rsidRDefault="00BA3116" w:rsidP="00BA3116">
      <w:pPr>
        <w:jc w:val="both"/>
        <w:rPr>
          <w:rFonts w:ascii="Times New Roman" w:hAnsi="Times New Roman" w:cs="Times New Roman"/>
          <w:sz w:val="28"/>
          <w:szCs w:val="28"/>
        </w:rPr>
      </w:pPr>
      <w:r w:rsidRPr="00BA3116">
        <w:rPr>
          <w:rFonts w:ascii="Times New Roman" w:hAnsi="Times New Roman" w:cs="Times New Roman"/>
          <w:sz w:val="28"/>
          <w:szCs w:val="28"/>
        </w:rPr>
        <w:t>Состав межведомственной комиссии утверждает руководитель высшего исполнительного органа субъекта РФ. В комиссию входят представители исполнительных органов субъекта РФ и по согласованию представители налогового органа, ГИТ, СФР и др. Без вхождения в состав комиссии по приглашению ее председателя (заместителя председателя) в заседаниях могут участвовать представители органов прокуратуры (п. п. 3, 6 Положения о межведомственных комиссиях).</w:t>
      </w:r>
    </w:p>
    <w:p w14:paraId="120EFE24" w14:textId="77777777" w:rsidR="00BA3116" w:rsidRPr="00BA3116" w:rsidRDefault="00BA3116" w:rsidP="00BA3116">
      <w:pPr>
        <w:jc w:val="both"/>
        <w:rPr>
          <w:rFonts w:ascii="Times New Roman" w:hAnsi="Times New Roman" w:cs="Times New Roman"/>
          <w:sz w:val="28"/>
          <w:szCs w:val="28"/>
        </w:rPr>
      </w:pPr>
      <w:r w:rsidRPr="00BA3116">
        <w:rPr>
          <w:rFonts w:ascii="Times New Roman" w:hAnsi="Times New Roman" w:cs="Times New Roman"/>
          <w:sz w:val="28"/>
          <w:szCs w:val="28"/>
        </w:rPr>
        <w:lastRenderedPageBreak/>
        <w:t xml:space="preserve">Для противодействия нелегальной занятости комиссия выполняет, например, следующее (п. 2 ч. 2 ст. 67 Закона о занятости, </w:t>
      </w:r>
      <w:proofErr w:type="spellStart"/>
      <w:r w:rsidRPr="00BA3116">
        <w:rPr>
          <w:rFonts w:ascii="Times New Roman" w:hAnsi="Times New Roman" w:cs="Times New Roman"/>
          <w:sz w:val="28"/>
          <w:szCs w:val="28"/>
        </w:rPr>
        <w:t>пп</w:t>
      </w:r>
      <w:proofErr w:type="spellEnd"/>
      <w:r w:rsidRPr="00BA3116">
        <w:rPr>
          <w:rFonts w:ascii="Times New Roman" w:hAnsi="Times New Roman" w:cs="Times New Roman"/>
          <w:sz w:val="28"/>
          <w:szCs w:val="28"/>
        </w:rPr>
        <w:t>. "б", "в" п. 12 Положения о межведомственных комиссиях):</w:t>
      </w:r>
    </w:p>
    <w:p w14:paraId="60906AC4" w14:textId="07E441FA" w:rsidR="00BA3116" w:rsidRPr="00BA3116" w:rsidRDefault="00EB7FFB" w:rsidP="00BA3116">
      <w:pPr>
        <w:jc w:val="both"/>
        <w:rPr>
          <w:rFonts w:ascii="Times New Roman" w:hAnsi="Times New Roman" w:cs="Times New Roman"/>
          <w:sz w:val="28"/>
          <w:szCs w:val="28"/>
        </w:rPr>
      </w:pPr>
      <w:r>
        <w:rPr>
          <w:rFonts w:ascii="Times New Roman" w:hAnsi="Times New Roman" w:cs="Times New Roman"/>
          <w:sz w:val="28"/>
          <w:szCs w:val="28"/>
        </w:rPr>
        <w:t xml:space="preserve">- </w:t>
      </w:r>
      <w:r w:rsidR="00BA3116" w:rsidRPr="00BA3116">
        <w:rPr>
          <w:rFonts w:ascii="Times New Roman" w:hAnsi="Times New Roman" w:cs="Times New Roman"/>
          <w:sz w:val="28"/>
          <w:szCs w:val="28"/>
        </w:rPr>
        <w:t>анализирует письменные обращения граждан и юрлиц о фактах (признаках) нелегальной занятости;</w:t>
      </w:r>
    </w:p>
    <w:p w14:paraId="46A82254" w14:textId="323A33E2" w:rsidR="00BA3116" w:rsidRPr="00BA3116" w:rsidRDefault="00EB7FFB" w:rsidP="00BA3116">
      <w:pPr>
        <w:jc w:val="both"/>
        <w:rPr>
          <w:rFonts w:ascii="Times New Roman" w:hAnsi="Times New Roman" w:cs="Times New Roman"/>
          <w:sz w:val="28"/>
          <w:szCs w:val="28"/>
        </w:rPr>
      </w:pPr>
      <w:r>
        <w:rPr>
          <w:rFonts w:ascii="Times New Roman" w:hAnsi="Times New Roman" w:cs="Times New Roman"/>
          <w:sz w:val="28"/>
          <w:szCs w:val="28"/>
        </w:rPr>
        <w:t xml:space="preserve">- </w:t>
      </w:r>
      <w:r w:rsidR="00BA3116" w:rsidRPr="00BA3116">
        <w:rPr>
          <w:rFonts w:ascii="Times New Roman" w:hAnsi="Times New Roman" w:cs="Times New Roman"/>
          <w:sz w:val="28"/>
          <w:szCs w:val="28"/>
        </w:rPr>
        <w:t>направляет в контролирующие органы информацию для проведения контрольных (надзорных) мероприятий.</w:t>
      </w:r>
    </w:p>
    <w:p w14:paraId="31F283CB" w14:textId="77777777" w:rsidR="00BA3116" w:rsidRPr="00BA3116" w:rsidRDefault="00BA3116" w:rsidP="00BA3116">
      <w:pPr>
        <w:jc w:val="both"/>
        <w:rPr>
          <w:rFonts w:ascii="Times New Roman" w:hAnsi="Times New Roman" w:cs="Times New Roman"/>
          <w:sz w:val="28"/>
          <w:szCs w:val="28"/>
        </w:rPr>
      </w:pPr>
      <w:r w:rsidRPr="00BA3116">
        <w:rPr>
          <w:rFonts w:ascii="Times New Roman" w:hAnsi="Times New Roman" w:cs="Times New Roman"/>
          <w:sz w:val="28"/>
          <w:szCs w:val="28"/>
        </w:rPr>
        <w:t xml:space="preserve">Комиссия имеет право, в частности (п. 1 ч. 2 ст. 67 Закона о занятости, </w:t>
      </w:r>
      <w:proofErr w:type="spellStart"/>
      <w:r w:rsidRPr="00BA3116">
        <w:rPr>
          <w:rFonts w:ascii="Times New Roman" w:hAnsi="Times New Roman" w:cs="Times New Roman"/>
          <w:sz w:val="28"/>
          <w:szCs w:val="28"/>
        </w:rPr>
        <w:t>пп</w:t>
      </w:r>
      <w:proofErr w:type="spellEnd"/>
      <w:r w:rsidRPr="00BA3116">
        <w:rPr>
          <w:rFonts w:ascii="Times New Roman" w:hAnsi="Times New Roman" w:cs="Times New Roman"/>
          <w:sz w:val="28"/>
          <w:szCs w:val="28"/>
        </w:rPr>
        <w:t>. "б", "в", "г" п. 13 Положения о межведомственных комиссиях):</w:t>
      </w:r>
    </w:p>
    <w:p w14:paraId="644AA2E5" w14:textId="5252A9D7" w:rsidR="00BA3116" w:rsidRPr="00BA3116" w:rsidRDefault="00EB7FFB" w:rsidP="00BA3116">
      <w:pPr>
        <w:jc w:val="both"/>
        <w:rPr>
          <w:rFonts w:ascii="Times New Roman" w:hAnsi="Times New Roman" w:cs="Times New Roman"/>
          <w:sz w:val="28"/>
          <w:szCs w:val="28"/>
        </w:rPr>
      </w:pPr>
      <w:r>
        <w:rPr>
          <w:rFonts w:ascii="Times New Roman" w:hAnsi="Times New Roman" w:cs="Times New Roman"/>
          <w:sz w:val="28"/>
          <w:szCs w:val="28"/>
        </w:rPr>
        <w:t xml:space="preserve">- </w:t>
      </w:r>
      <w:r w:rsidR="00BA3116" w:rsidRPr="00BA3116">
        <w:rPr>
          <w:rFonts w:ascii="Times New Roman" w:hAnsi="Times New Roman" w:cs="Times New Roman"/>
          <w:sz w:val="28"/>
          <w:szCs w:val="28"/>
        </w:rPr>
        <w:t>запрашивать у налоговых органов сведения и информацию, в том числе составляющие налоговую тайну;</w:t>
      </w:r>
    </w:p>
    <w:p w14:paraId="36F8B9B3" w14:textId="008C9508" w:rsidR="00BA3116" w:rsidRPr="00BA3116" w:rsidRDefault="00EB7FFB" w:rsidP="00BA3116">
      <w:pPr>
        <w:jc w:val="both"/>
        <w:rPr>
          <w:rFonts w:ascii="Times New Roman" w:hAnsi="Times New Roman" w:cs="Times New Roman"/>
          <w:sz w:val="28"/>
          <w:szCs w:val="28"/>
        </w:rPr>
      </w:pPr>
      <w:r>
        <w:rPr>
          <w:rFonts w:ascii="Times New Roman" w:hAnsi="Times New Roman" w:cs="Times New Roman"/>
          <w:sz w:val="28"/>
          <w:szCs w:val="28"/>
        </w:rPr>
        <w:t xml:space="preserve">- </w:t>
      </w:r>
      <w:r w:rsidR="00BA3116" w:rsidRPr="00BA3116">
        <w:rPr>
          <w:rFonts w:ascii="Times New Roman" w:hAnsi="Times New Roman" w:cs="Times New Roman"/>
          <w:sz w:val="28"/>
          <w:szCs w:val="28"/>
        </w:rPr>
        <w:t>запрашивать у органов госвласти, органов местного самоуправления, государственных внебюджетных фондов информацию, включая персональные данные и сведения, например о хозяйствующих субъектах, у которых объемы предоставляемых услуг по заключенным государственным (муниципальным) контрактам не соответствуют численности работников, указанной в отчетности;</w:t>
      </w:r>
    </w:p>
    <w:p w14:paraId="2E70A2A3" w14:textId="65BFB553" w:rsidR="00BA3116" w:rsidRPr="00BA3116" w:rsidRDefault="00EB7FFB" w:rsidP="00BA3116">
      <w:pPr>
        <w:jc w:val="both"/>
        <w:rPr>
          <w:rFonts w:ascii="Times New Roman" w:hAnsi="Times New Roman" w:cs="Times New Roman"/>
          <w:sz w:val="28"/>
          <w:szCs w:val="28"/>
        </w:rPr>
      </w:pPr>
      <w:r>
        <w:rPr>
          <w:rFonts w:ascii="Times New Roman" w:hAnsi="Times New Roman" w:cs="Times New Roman"/>
          <w:sz w:val="28"/>
          <w:szCs w:val="28"/>
        </w:rPr>
        <w:t xml:space="preserve">- </w:t>
      </w:r>
      <w:r w:rsidR="00BA3116" w:rsidRPr="00BA3116">
        <w:rPr>
          <w:rFonts w:ascii="Times New Roman" w:hAnsi="Times New Roman" w:cs="Times New Roman"/>
          <w:sz w:val="28"/>
          <w:szCs w:val="28"/>
        </w:rPr>
        <w:t>рассматривать ситуации, связанные, например, с осуществлением трудовой деятельности с нарушением порядка оформления трудовых отношений.</w:t>
      </w:r>
    </w:p>
    <w:p w14:paraId="7CF05EF6" w14:textId="77777777" w:rsidR="00BA3116" w:rsidRPr="00BA3116" w:rsidRDefault="00BA3116" w:rsidP="00BA3116">
      <w:pPr>
        <w:jc w:val="both"/>
        <w:rPr>
          <w:rFonts w:ascii="Times New Roman" w:hAnsi="Times New Roman" w:cs="Times New Roman"/>
          <w:sz w:val="28"/>
          <w:szCs w:val="28"/>
        </w:rPr>
      </w:pPr>
      <w:r w:rsidRPr="00BA3116">
        <w:rPr>
          <w:rFonts w:ascii="Times New Roman" w:hAnsi="Times New Roman" w:cs="Times New Roman"/>
          <w:sz w:val="28"/>
          <w:szCs w:val="28"/>
        </w:rPr>
        <w:t>Порядок работы межведомственной комиссии субъекта РФ по противодействию нелегальной занятости установлен в разд. II Положения о межведомственных комиссиях.</w:t>
      </w:r>
    </w:p>
    <w:p w14:paraId="115C1EBD" w14:textId="77777777" w:rsidR="00BA3116" w:rsidRPr="00BA3116" w:rsidRDefault="00BA3116" w:rsidP="00BA3116">
      <w:pPr>
        <w:jc w:val="both"/>
        <w:rPr>
          <w:rFonts w:ascii="Times New Roman" w:hAnsi="Times New Roman" w:cs="Times New Roman"/>
          <w:sz w:val="28"/>
          <w:szCs w:val="28"/>
        </w:rPr>
      </w:pPr>
      <w:r w:rsidRPr="00BA3116">
        <w:rPr>
          <w:rFonts w:ascii="Times New Roman" w:hAnsi="Times New Roman" w:cs="Times New Roman"/>
          <w:sz w:val="28"/>
          <w:szCs w:val="28"/>
        </w:rPr>
        <w:t>Так, комиссия проводит заседания по мере необходимости, но не реже одного раза в квартал. Заседания проводятся в очной форме или в формате видео-конференц-связи. Решения комиссии оформляют протоколом (п. п. 5, 7, 8 Положения о межведомственных комиссиях).</w:t>
      </w:r>
    </w:p>
    <w:p w14:paraId="18A1067F" w14:textId="77777777" w:rsidR="00BA3116" w:rsidRPr="00BA3116" w:rsidRDefault="00BA3116" w:rsidP="00BA3116">
      <w:pPr>
        <w:jc w:val="both"/>
        <w:rPr>
          <w:rFonts w:ascii="Times New Roman" w:hAnsi="Times New Roman" w:cs="Times New Roman"/>
          <w:sz w:val="28"/>
          <w:szCs w:val="28"/>
        </w:rPr>
      </w:pPr>
      <w:r w:rsidRPr="00BA3116">
        <w:rPr>
          <w:rFonts w:ascii="Times New Roman" w:hAnsi="Times New Roman" w:cs="Times New Roman"/>
          <w:sz w:val="28"/>
          <w:szCs w:val="28"/>
        </w:rPr>
        <w:t>Решения комиссии направляются ее членам, а также работодателям, рассмотренным и (или) заслушанным на заседаниях (п. 9 Положения о межведомственных комиссиях).</w:t>
      </w:r>
    </w:p>
    <w:p w14:paraId="1E90AB77" w14:textId="069C17A8" w:rsidR="00BA3116" w:rsidRPr="00BA3116" w:rsidRDefault="00BA3116" w:rsidP="00BA3116">
      <w:pPr>
        <w:jc w:val="both"/>
        <w:rPr>
          <w:rFonts w:ascii="Times New Roman" w:hAnsi="Times New Roman" w:cs="Times New Roman"/>
          <w:sz w:val="28"/>
          <w:szCs w:val="28"/>
        </w:rPr>
      </w:pPr>
      <w:r w:rsidRPr="00BA3116">
        <w:rPr>
          <w:rFonts w:ascii="Times New Roman" w:hAnsi="Times New Roman" w:cs="Times New Roman"/>
          <w:sz w:val="28"/>
          <w:szCs w:val="28"/>
        </w:rPr>
        <w:t>Актуальная информация о работе межведомственной комиссии размещается на официальном сайте правительства субъекта РФ (</w:t>
      </w:r>
      <w:proofErr w:type="spellStart"/>
      <w:r w:rsidRPr="00BA3116">
        <w:rPr>
          <w:rFonts w:ascii="Times New Roman" w:hAnsi="Times New Roman" w:cs="Times New Roman"/>
          <w:sz w:val="28"/>
          <w:szCs w:val="28"/>
        </w:rPr>
        <w:t>пп</w:t>
      </w:r>
      <w:proofErr w:type="spellEnd"/>
      <w:r w:rsidRPr="00BA3116">
        <w:rPr>
          <w:rFonts w:ascii="Times New Roman" w:hAnsi="Times New Roman" w:cs="Times New Roman"/>
          <w:sz w:val="28"/>
          <w:szCs w:val="28"/>
        </w:rPr>
        <w:t>. "г" п. 15 Положения о межведомственных комиссиях).</w:t>
      </w:r>
    </w:p>
    <w:p w14:paraId="2F0EB8DE" w14:textId="77777777" w:rsidR="00BA3116" w:rsidRPr="00EB7FFB" w:rsidRDefault="00BA3116" w:rsidP="00BA3116">
      <w:pPr>
        <w:jc w:val="both"/>
        <w:rPr>
          <w:rFonts w:ascii="Times New Roman" w:hAnsi="Times New Roman" w:cs="Times New Roman"/>
          <w:b/>
          <w:bCs/>
          <w:sz w:val="28"/>
          <w:szCs w:val="28"/>
        </w:rPr>
      </w:pPr>
      <w:r w:rsidRPr="00EB7FFB">
        <w:rPr>
          <w:rFonts w:ascii="Times New Roman" w:hAnsi="Times New Roman" w:cs="Times New Roman"/>
          <w:b/>
          <w:bCs/>
          <w:sz w:val="28"/>
          <w:szCs w:val="28"/>
        </w:rPr>
        <w:t>2. В каких случаях налоговые органы передают сведения и информацию в комиссию</w:t>
      </w:r>
    </w:p>
    <w:p w14:paraId="62D6DECF" w14:textId="77777777" w:rsidR="00BA3116" w:rsidRPr="00BA3116" w:rsidRDefault="00BA3116" w:rsidP="00BA3116">
      <w:pPr>
        <w:jc w:val="both"/>
        <w:rPr>
          <w:rFonts w:ascii="Times New Roman" w:hAnsi="Times New Roman" w:cs="Times New Roman"/>
          <w:sz w:val="28"/>
          <w:szCs w:val="28"/>
        </w:rPr>
      </w:pPr>
    </w:p>
    <w:p w14:paraId="682E93F2" w14:textId="77777777" w:rsidR="00BA3116" w:rsidRPr="00BA3116" w:rsidRDefault="00BA3116" w:rsidP="00BA3116">
      <w:pPr>
        <w:jc w:val="both"/>
        <w:rPr>
          <w:rFonts w:ascii="Times New Roman" w:hAnsi="Times New Roman" w:cs="Times New Roman"/>
          <w:sz w:val="28"/>
          <w:szCs w:val="28"/>
        </w:rPr>
      </w:pPr>
      <w:r w:rsidRPr="00BA3116">
        <w:rPr>
          <w:rFonts w:ascii="Times New Roman" w:hAnsi="Times New Roman" w:cs="Times New Roman"/>
          <w:sz w:val="28"/>
          <w:szCs w:val="28"/>
        </w:rPr>
        <w:lastRenderedPageBreak/>
        <w:t>Налоговые органы передают в комиссию сведения и информацию, если (ч. 4 ст. 67 Закона о занятости, Перечень, утвержденный Приказом Минтруда России от 02.02.2024 N 40н):</w:t>
      </w:r>
    </w:p>
    <w:p w14:paraId="27C5B3F8" w14:textId="2ABD68C9" w:rsidR="00BA3116" w:rsidRPr="00BA3116" w:rsidRDefault="00EB7FFB" w:rsidP="00BA3116">
      <w:pPr>
        <w:jc w:val="both"/>
        <w:rPr>
          <w:rFonts w:ascii="Times New Roman" w:hAnsi="Times New Roman" w:cs="Times New Roman"/>
          <w:sz w:val="28"/>
          <w:szCs w:val="28"/>
        </w:rPr>
      </w:pPr>
      <w:r>
        <w:rPr>
          <w:rFonts w:ascii="Times New Roman" w:hAnsi="Times New Roman" w:cs="Times New Roman"/>
          <w:sz w:val="28"/>
          <w:szCs w:val="28"/>
        </w:rPr>
        <w:t xml:space="preserve">- </w:t>
      </w:r>
      <w:r w:rsidR="00BA3116" w:rsidRPr="00BA3116">
        <w:rPr>
          <w:rFonts w:ascii="Times New Roman" w:hAnsi="Times New Roman" w:cs="Times New Roman"/>
          <w:sz w:val="28"/>
          <w:szCs w:val="28"/>
        </w:rPr>
        <w:t xml:space="preserve">начислены выплаты ниже МРОТ не менее чем </w:t>
      </w:r>
      <w:r w:rsidRPr="00BA3116">
        <w:rPr>
          <w:rFonts w:ascii="Times New Roman" w:hAnsi="Times New Roman" w:cs="Times New Roman"/>
          <w:sz w:val="28"/>
          <w:szCs w:val="28"/>
        </w:rPr>
        <w:t>10 физлицам,</w:t>
      </w:r>
      <w:r w:rsidR="00BA3116" w:rsidRPr="00BA3116">
        <w:rPr>
          <w:rFonts w:ascii="Times New Roman" w:hAnsi="Times New Roman" w:cs="Times New Roman"/>
          <w:sz w:val="28"/>
          <w:szCs w:val="28"/>
        </w:rPr>
        <w:t xml:space="preserve"> и их доля превышает 10% от общего числа работников (учитываются суммы выплат за каждый месяц отчетного квартала, уменьшенные на величину базы по договорам ГПХ). В сведениях укажут количество физлиц, которым выплачена зарплата, и информацию о них по данным разд. 3 формы расчета по страховым взносам;</w:t>
      </w:r>
    </w:p>
    <w:p w14:paraId="231D5C4B" w14:textId="78A75526" w:rsidR="00BA3116" w:rsidRPr="00BA3116" w:rsidRDefault="00EB7FFB" w:rsidP="00BA3116">
      <w:pPr>
        <w:jc w:val="both"/>
        <w:rPr>
          <w:rFonts w:ascii="Times New Roman" w:hAnsi="Times New Roman" w:cs="Times New Roman"/>
          <w:sz w:val="28"/>
          <w:szCs w:val="28"/>
        </w:rPr>
      </w:pPr>
      <w:r>
        <w:rPr>
          <w:rFonts w:ascii="Times New Roman" w:hAnsi="Times New Roman" w:cs="Times New Roman"/>
          <w:sz w:val="28"/>
          <w:szCs w:val="28"/>
        </w:rPr>
        <w:t xml:space="preserve">- </w:t>
      </w:r>
      <w:r w:rsidR="00BA3116" w:rsidRPr="00BA3116">
        <w:rPr>
          <w:rFonts w:ascii="Times New Roman" w:hAnsi="Times New Roman" w:cs="Times New Roman"/>
          <w:sz w:val="28"/>
          <w:szCs w:val="28"/>
        </w:rPr>
        <w:t>при налоговой проверке выявлены факты (признаки) нелегальной занятости. В составе сведений передадут краткое описание нарушения (выписку из решения по проверке);</w:t>
      </w:r>
    </w:p>
    <w:p w14:paraId="67C984F5" w14:textId="0C55F422" w:rsidR="00BA3116" w:rsidRPr="00BA3116" w:rsidRDefault="00EB7FFB" w:rsidP="00BA3116">
      <w:pPr>
        <w:jc w:val="both"/>
        <w:rPr>
          <w:rFonts w:ascii="Times New Roman" w:hAnsi="Times New Roman" w:cs="Times New Roman"/>
          <w:sz w:val="28"/>
          <w:szCs w:val="28"/>
        </w:rPr>
      </w:pPr>
      <w:r>
        <w:rPr>
          <w:rFonts w:ascii="Times New Roman" w:hAnsi="Times New Roman" w:cs="Times New Roman"/>
          <w:sz w:val="28"/>
          <w:szCs w:val="28"/>
        </w:rPr>
        <w:t xml:space="preserve">- </w:t>
      </w:r>
      <w:r w:rsidR="00BA3116" w:rsidRPr="00BA3116">
        <w:rPr>
          <w:rFonts w:ascii="Times New Roman" w:hAnsi="Times New Roman" w:cs="Times New Roman"/>
          <w:sz w:val="28"/>
          <w:szCs w:val="28"/>
        </w:rPr>
        <w:t>есть взаимодействие со средней продолжительностью более трех месяцев более чем с 10 самозанятыми, среднемесячный доход которых превышает 20 тыс. руб. В сведениях укажут количество самозанятых, их среднемесячный доход и среднее количество месяцев взаимодействия с ними, среднюю долю дохода, полученного самозанятым от организации (ИП), от общего дохода физлица в период взаимодействия, среднее количество чеков самозанятых в месяц;</w:t>
      </w:r>
    </w:p>
    <w:p w14:paraId="1A3D817C" w14:textId="2ED234D1" w:rsidR="00BA3116" w:rsidRPr="00BA3116" w:rsidRDefault="00EB7FFB" w:rsidP="00BA3116">
      <w:pPr>
        <w:jc w:val="both"/>
        <w:rPr>
          <w:rFonts w:ascii="Times New Roman" w:hAnsi="Times New Roman" w:cs="Times New Roman"/>
          <w:sz w:val="28"/>
          <w:szCs w:val="28"/>
        </w:rPr>
      </w:pPr>
      <w:r>
        <w:rPr>
          <w:rFonts w:ascii="Times New Roman" w:hAnsi="Times New Roman" w:cs="Times New Roman"/>
          <w:sz w:val="28"/>
          <w:szCs w:val="28"/>
        </w:rPr>
        <w:t xml:space="preserve">- </w:t>
      </w:r>
      <w:r w:rsidR="00BA3116" w:rsidRPr="00BA3116">
        <w:rPr>
          <w:rFonts w:ascii="Times New Roman" w:hAnsi="Times New Roman" w:cs="Times New Roman"/>
          <w:sz w:val="28"/>
          <w:szCs w:val="28"/>
        </w:rPr>
        <w:t>отклонение среднемесячной оплаты труда превысило 35% от среднего значения данного показателя в субъекте РФ с учетом отрасли и категории работодателя. В сведениях укажут количество физлиц, которым выплатили зарплату, среднемесячные размеры оплаты труда у работодателя и в субъекте РФ с учетом отрасли и категории работодателя;</w:t>
      </w:r>
    </w:p>
    <w:p w14:paraId="5CDA8A29" w14:textId="7C0BEBFE" w:rsidR="00BA3116" w:rsidRPr="00BA3116" w:rsidRDefault="00EB7FFB" w:rsidP="00BA3116">
      <w:pPr>
        <w:jc w:val="both"/>
        <w:rPr>
          <w:rFonts w:ascii="Times New Roman" w:hAnsi="Times New Roman" w:cs="Times New Roman"/>
          <w:sz w:val="28"/>
          <w:szCs w:val="28"/>
        </w:rPr>
      </w:pPr>
      <w:r>
        <w:rPr>
          <w:rFonts w:ascii="Times New Roman" w:hAnsi="Times New Roman" w:cs="Times New Roman"/>
          <w:sz w:val="28"/>
          <w:szCs w:val="28"/>
        </w:rPr>
        <w:t xml:space="preserve">- </w:t>
      </w:r>
      <w:r w:rsidR="00BA3116" w:rsidRPr="00BA3116">
        <w:rPr>
          <w:rFonts w:ascii="Times New Roman" w:hAnsi="Times New Roman" w:cs="Times New Roman"/>
          <w:sz w:val="28"/>
          <w:szCs w:val="28"/>
        </w:rPr>
        <w:t>применяется ККТ. В сведениях укажут адрес и место установки (применения) ККТ, ее заводской и регистрационный номера, а также реквизиты фискальных документов (кассира, его ИНН, дату, время, адрес и место расчетов).</w:t>
      </w:r>
    </w:p>
    <w:p w14:paraId="068EAABD" w14:textId="70696236" w:rsidR="00BA3116" w:rsidRPr="00BA3116" w:rsidRDefault="00BA3116" w:rsidP="00BA3116">
      <w:pPr>
        <w:jc w:val="both"/>
        <w:rPr>
          <w:rFonts w:ascii="Times New Roman" w:hAnsi="Times New Roman" w:cs="Times New Roman"/>
          <w:sz w:val="28"/>
          <w:szCs w:val="28"/>
        </w:rPr>
      </w:pPr>
      <w:r w:rsidRPr="00BA3116">
        <w:rPr>
          <w:rFonts w:ascii="Times New Roman" w:hAnsi="Times New Roman" w:cs="Times New Roman"/>
          <w:sz w:val="28"/>
          <w:szCs w:val="28"/>
        </w:rPr>
        <w:t>В состав сведений включат также информацию, связанную с проверяемым лицом: его наименование, ИНН и пр.</w:t>
      </w:r>
    </w:p>
    <w:p w14:paraId="5E8E01F5" w14:textId="15E9A409" w:rsidR="00BA3116" w:rsidRPr="00EB7FFB" w:rsidRDefault="00BA3116" w:rsidP="00BA3116">
      <w:pPr>
        <w:jc w:val="both"/>
        <w:rPr>
          <w:rFonts w:ascii="Times New Roman" w:hAnsi="Times New Roman" w:cs="Times New Roman"/>
          <w:b/>
          <w:bCs/>
          <w:sz w:val="28"/>
          <w:szCs w:val="28"/>
        </w:rPr>
      </w:pPr>
      <w:r w:rsidRPr="00EB7FFB">
        <w:rPr>
          <w:rFonts w:ascii="Times New Roman" w:hAnsi="Times New Roman" w:cs="Times New Roman"/>
          <w:b/>
          <w:bCs/>
          <w:sz w:val="28"/>
          <w:szCs w:val="28"/>
        </w:rPr>
        <w:t>3. Каких работодателей комиссия может пригласить на заседание</w:t>
      </w:r>
    </w:p>
    <w:p w14:paraId="08EDEB73" w14:textId="77777777" w:rsidR="00BA3116" w:rsidRPr="00BA3116" w:rsidRDefault="00BA3116" w:rsidP="00BA3116">
      <w:pPr>
        <w:jc w:val="both"/>
        <w:rPr>
          <w:rFonts w:ascii="Times New Roman" w:hAnsi="Times New Roman" w:cs="Times New Roman"/>
          <w:sz w:val="28"/>
          <w:szCs w:val="28"/>
        </w:rPr>
      </w:pPr>
      <w:r w:rsidRPr="00BA3116">
        <w:rPr>
          <w:rFonts w:ascii="Times New Roman" w:hAnsi="Times New Roman" w:cs="Times New Roman"/>
          <w:sz w:val="28"/>
          <w:szCs w:val="28"/>
        </w:rPr>
        <w:t>Комиссия может приглашать на заседания и заслушивать представителей тех работодателей, в отношении которых рассматриваются ситуации (</w:t>
      </w:r>
      <w:proofErr w:type="spellStart"/>
      <w:r w:rsidRPr="00BA3116">
        <w:rPr>
          <w:rFonts w:ascii="Times New Roman" w:hAnsi="Times New Roman" w:cs="Times New Roman"/>
          <w:sz w:val="28"/>
          <w:szCs w:val="28"/>
        </w:rPr>
        <w:t>пп</w:t>
      </w:r>
      <w:proofErr w:type="spellEnd"/>
      <w:r w:rsidRPr="00BA3116">
        <w:rPr>
          <w:rFonts w:ascii="Times New Roman" w:hAnsi="Times New Roman" w:cs="Times New Roman"/>
          <w:sz w:val="28"/>
          <w:szCs w:val="28"/>
        </w:rPr>
        <w:t>. "а", "г" п. 13 Положения о межведомственных комиссиях):</w:t>
      </w:r>
    </w:p>
    <w:p w14:paraId="649786F7" w14:textId="4E2C8948" w:rsidR="00BA3116" w:rsidRPr="00BA3116" w:rsidRDefault="00EB7FFB" w:rsidP="00BA3116">
      <w:pPr>
        <w:jc w:val="both"/>
        <w:rPr>
          <w:rFonts w:ascii="Times New Roman" w:hAnsi="Times New Roman" w:cs="Times New Roman"/>
          <w:sz w:val="28"/>
          <w:szCs w:val="28"/>
        </w:rPr>
      </w:pPr>
      <w:r>
        <w:rPr>
          <w:rFonts w:ascii="Times New Roman" w:hAnsi="Times New Roman" w:cs="Times New Roman"/>
          <w:sz w:val="28"/>
          <w:szCs w:val="28"/>
        </w:rPr>
        <w:t xml:space="preserve">- </w:t>
      </w:r>
      <w:r w:rsidR="00BA3116" w:rsidRPr="00BA3116">
        <w:rPr>
          <w:rFonts w:ascii="Times New Roman" w:hAnsi="Times New Roman" w:cs="Times New Roman"/>
          <w:sz w:val="28"/>
          <w:szCs w:val="28"/>
        </w:rPr>
        <w:t>использования труда граждан без оформления трудовых отношений;</w:t>
      </w:r>
    </w:p>
    <w:p w14:paraId="5D8403CB" w14:textId="77777777" w:rsidR="00EB7FFB" w:rsidRDefault="00EB7FFB" w:rsidP="00BA3116">
      <w:pPr>
        <w:jc w:val="both"/>
        <w:rPr>
          <w:rFonts w:ascii="Times New Roman" w:hAnsi="Times New Roman" w:cs="Times New Roman"/>
          <w:sz w:val="28"/>
          <w:szCs w:val="28"/>
        </w:rPr>
      </w:pPr>
      <w:r>
        <w:rPr>
          <w:rFonts w:ascii="Times New Roman" w:hAnsi="Times New Roman" w:cs="Times New Roman"/>
          <w:sz w:val="28"/>
          <w:szCs w:val="28"/>
        </w:rPr>
        <w:t xml:space="preserve">- </w:t>
      </w:r>
      <w:r w:rsidR="00BA3116" w:rsidRPr="00BA3116">
        <w:rPr>
          <w:rFonts w:ascii="Times New Roman" w:hAnsi="Times New Roman" w:cs="Times New Roman"/>
          <w:sz w:val="28"/>
          <w:szCs w:val="28"/>
        </w:rPr>
        <w:t>неправомерного заключения договоров ГПХ с теми, кто фактически выполняет трудовые функции;</w:t>
      </w:r>
    </w:p>
    <w:p w14:paraId="23E4BA96" w14:textId="2967DF7D" w:rsidR="00BA3116" w:rsidRPr="00BA3116" w:rsidRDefault="00EB7FFB" w:rsidP="00BA3116">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A3116" w:rsidRPr="00BA3116">
        <w:rPr>
          <w:rFonts w:ascii="Times New Roman" w:hAnsi="Times New Roman" w:cs="Times New Roman"/>
          <w:sz w:val="28"/>
          <w:szCs w:val="28"/>
        </w:rPr>
        <w:t>выплаты зарплаты ниже МРОТ.</w:t>
      </w:r>
    </w:p>
    <w:p w14:paraId="065227EF" w14:textId="10F58452" w:rsidR="00BA3116" w:rsidRPr="00EB7FFB" w:rsidRDefault="00BA3116" w:rsidP="00BA3116">
      <w:pPr>
        <w:jc w:val="both"/>
        <w:rPr>
          <w:rFonts w:ascii="Times New Roman" w:hAnsi="Times New Roman" w:cs="Times New Roman"/>
          <w:b/>
          <w:bCs/>
          <w:sz w:val="28"/>
          <w:szCs w:val="28"/>
        </w:rPr>
      </w:pPr>
      <w:r w:rsidRPr="00EB7FFB">
        <w:rPr>
          <w:rFonts w:ascii="Times New Roman" w:hAnsi="Times New Roman" w:cs="Times New Roman"/>
          <w:b/>
          <w:bCs/>
          <w:sz w:val="28"/>
          <w:szCs w:val="28"/>
        </w:rPr>
        <w:t>4. К каким последствиям может привести неправильное оформление трудовых отношений</w:t>
      </w:r>
    </w:p>
    <w:p w14:paraId="6825916A" w14:textId="35E20353" w:rsidR="00BA3116" w:rsidRPr="00BA3116" w:rsidRDefault="00BA3116" w:rsidP="00BA3116">
      <w:pPr>
        <w:jc w:val="both"/>
        <w:rPr>
          <w:rFonts w:ascii="Times New Roman" w:hAnsi="Times New Roman" w:cs="Times New Roman"/>
          <w:sz w:val="28"/>
          <w:szCs w:val="28"/>
        </w:rPr>
      </w:pPr>
      <w:r w:rsidRPr="00BA3116">
        <w:rPr>
          <w:rFonts w:ascii="Times New Roman" w:hAnsi="Times New Roman" w:cs="Times New Roman"/>
          <w:sz w:val="28"/>
          <w:szCs w:val="28"/>
        </w:rPr>
        <w:t>Комиссия не может привлекать к ответственности, например выписывать штрафы. При этом она может направить информацию о нелегальной занятости в контролирующие органы для проведения мероприятий государственного контроля (надзора) (п. 2 ч. 2 ст. 67 Закона о занятости). Так, информацию о нарушении порядка оформления трудовых отношений и о фактах выплаты месячной зарплаты ниже МРОТ комиссия направляет в ГИТ (п. 16 Положения о межведомственных комиссиях).</w:t>
      </w:r>
    </w:p>
    <w:p w14:paraId="044884A0" w14:textId="77777777" w:rsidR="00BA3116" w:rsidRPr="00BA3116" w:rsidRDefault="00BA3116" w:rsidP="00BA3116">
      <w:pPr>
        <w:jc w:val="both"/>
        <w:rPr>
          <w:rFonts w:ascii="Times New Roman" w:hAnsi="Times New Roman" w:cs="Times New Roman"/>
          <w:sz w:val="28"/>
          <w:szCs w:val="28"/>
        </w:rPr>
      </w:pPr>
      <w:r w:rsidRPr="00BA3116">
        <w:rPr>
          <w:rFonts w:ascii="Times New Roman" w:hAnsi="Times New Roman" w:cs="Times New Roman"/>
          <w:sz w:val="28"/>
          <w:szCs w:val="28"/>
        </w:rPr>
        <w:t>Если ГИТ установит, что нарушен порядок оформления трудовых отношений, могут привлечь к административной ответственности, в частности:</w:t>
      </w:r>
    </w:p>
    <w:p w14:paraId="4AFB88F4" w14:textId="69C7BD2F" w:rsidR="00BA3116" w:rsidRPr="00BA3116" w:rsidRDefault="00EB7FFB" w:rsidP="00BA3116">
      <w:pPr>
        <w:jc w:val="both"/>
        <w:rPr>
          <w:rFonts w:ascii="Times New Roman" w:hAnsi="Times New Roman" w:cs="Times New Roman"/>
          <w:sz w:val="28"/>
          <w:szCs w:val="28"/>
        </w:rPr>
      </w:pPr>
      <w:r>
        <w:rPr>
          <w:rFonts w:ascii="Times New Roman" w:hAnsi="Times New Roman" w:cs="Times New Roman"/>
          <w:sz w:val="28"/>
          <w:szCs w:val="28"/>
        </w:rPr>
        <w:t xml:space="preserve">- за </w:t>
      </w:r>
      <w:r w:rsidR="00BA3116" w:rsidRPr="00BA3116">
        <w:rPr>
          <w:rFonts w:ascii="Times New Roman" w:hAnsi="Times New Roman" w:cs="Times New Roman"/>
          <w:sz w:val="28"/>
          <w:szCs w:val="28"/>
        </w:rPr>
        <w:t>уклонение от оформления трудового договора либо заключение ГПД, который фактически регулирует трудовые отношения. Если это нарушение совершено впервые, должностных лиц оштрафуют на сумму от 10 тыс. до 20 тыс. руб., юрлиц - от 50 тыс. до 100 тыс. руб. Совершение такого правонарушения лицом, ранее подвергнутым административному наказанию за аналогичное правонарушение, повлечет для должностных лиц дисквалификацию на срок от одного года до трех лет, для юрлиц - штраф от 100 тыс. до 200 тыс. руб. (ч. 4, 5 ст. 5.27 КоАП РФ);</w:t>
      </w:r>
    </w:p>
    <w:p w14:paraId="14EE643D" w14:textId="38AA6D94" w:rsidR="00BA3116" w:rsidRPr="00BA3116" w:rsidRDefault="00EB7FFB" w:rsidP="00BA3116">
      <w:pPr>
        <w:jc w:val="both"/>
        <w:rPr>
          <w:rFonts w:ascii="Times New Roman" w:hAnsi="Times New Roman" w:cs="Times New Roman"/>
          <w:sz w:val="28"/>
          <w:szCs w:val="28"/>
        </w:rPr>
      </w:pPr>
      <w:r>
        <w:rPr>
          <w:rFonts w:ascii="Times New Roman" w:hAnsi="Times New Roman" w:cs="Times New Roman"/>
          <w:sz w:val="28"/>
          <w:szCs w:val="28"/>
        </w:rPr>
        <w:t xml:space="preserve">- </w:t>
      </w:r>
      <w:r w:rsidR="00BA3116" w:rsidRPr="00BA3116">
        <w:rPr>
          <w:rFonts w:ascii="Times New Roman" w:hAnsi="Times New Roman" w:cs="Times New Roman"/>
          <w:sz w:val="28"/>
          <w:szCs w:val="28"/>
        </w:rPr>
        <w:t>за невыплату или неполную выплату в срок зарплаты и других выплат в рамках трудовых отношений (если эти действия не содержат уголовно наказуемого деяния) либо за установление зарплаты меньше МРОТ. Если это нарушение совершено впервые, должностных лиц могут оштрафовать на сумму от 10 тыс. до 20 тыс. руб., юрлиц - от 30 тыс. до 50 тыс. руб. Совершение такого правонарушения лицом, ранее подвергнутым административному наказанию за аналогичное правонарушение, повлечет штраф для должностных лиц от 20 тыс. до 30 тыс. руб. или дисквалификацию на срок от одного года до трех лет, для юрлиц - штраф от 50 тыс. до 100 тыс. руб. (ч. 6, 7 ст. 5.27 КоАП РФ).</w:t>
      </w:r>
    </w:p>
    <w:p w14:paraId="3ACE0016" w14:textId="7D3A8E8B" w:rsidR="00BA3116" w:rsidRPr="00BA3116" w:rsidRDefault="00BA3116" w:rsidP="00BA3116">
      <w:pPr>
        <w:jc w:val="both"/>
        <w:rPr>
          <w:rFonts w:ascii="Times New Roman" w:hAnsi="Times New Roman" w:cs="Times New Roman"/>
          <w:sz w:val="28"/>
          <w:szCs w:val="28"/>
        </w:rPr>
      </w:pPr>
      <w:r w:rsidRPr="00BA3116">
        <w:rPr>
          <w:rFonts w:ascii="Times New Roman" w:hAnsi="Times New Roman" w:cs="Times New Roman"/>
          <w:sz w:val="28"/>
          <w:szCs w:val="28"/>
        </w:rPr>
        <w:t>По общему правилу, если нарушений несколько, штраф назначают за каждое из них (ч. 1 ст. 4.4 КоАП РФ).</w:t>
      </w:r>
    </w:p>
    <w:p w14:paraId="16351A57" w14:textId="4A7B6B26" w:rsidR="00BA3116" w:rsidRPr="00BA3116" w:rsidRDefault="00BA3116" w:rsidP="00BA3116">
      <w:pPr>
        <w:jc w:val="both"/>
        <w:rPr>
          <w:rFonts w:ascii="Times New Roman" w:hAnsi="Times New Roman" w:cs="Times New Roman"/>
          <w:sz w:val="28"/>
          <w:szCs w:val="28"/>
        </w:rPr>
      </w:pPr>
      <w:r w:rsidRPr="00BA3116">
        <w:rPr>
          <w:rFonts w:ascii="Times New Roman" w:hAnsi="Times New Roman" w:cs="Times New Roman"/>
          <w:sz w:val="28"/>
          <w:szCs w:val="28"/>
        </w:rPr>
        <w:t xml:space="preserve">ГИТ может также, например, направить материалы (документы) в суд, чтобы признать отношения, возникшие на основании ГПД, трудовыми (ч. 1 ст. 19.1 ТК РФ). Если договор признают таковым, это повлечет дополнительные последствия. Например, работодателю придется выплатить работнику недополученные суммы за весь период работы по ГПД, которые бы ему </w:t>
      </w:r>
      <w:r w:rsidRPr="00BA3116">
        <w:rPr>
          <w:rFonts w:ascii="Times New Roman" w:hAnsi="Times New Roman" w:cs="Times New Roman"/>
          <w:sz w:val="28"/>
          <w:szCs w:val="28"/>
        </w:rPr>
        <w:lastRenderedPageBreak/>
        <w:t>полагались, если бы он трудился по трудовому договору (при наличии оснований).</w:t>
      </w:r>
    </w:p>
    <w:p w14:paraId="50779D7F" w14:textId="7BCA65FF" w:rsidR="00BA3116" w:rsidRPr="00BA3116" w:rsidRDefault="00BA3116" w:rsidP="00BA3116">
      <w:pPr>
        <w:jc w:val="both"/>
        <w:rPr>
          <w:rFonts w:ascii="Times New Roman" w:hAnsi="Times New Roman" w:cs="Times New Roman"/>
          <w:sz w:val="28"/>
          <w:szCs w:val="28"/>
        </w:rPr>
      </w:pPr>
      <w:r w:rsidRPr="00BA3116">
        <w:rPr>
          <w:rFonts w:ascii="Times New Roman" w:hAnsi="Times New Roman" w:cs="Times New Roman"/>
          <w:sz w:val="28"/>
          <w:szCs w:val="28"/>
        </w:rPr>
        <w:t>Кроме того, работодателей, у которых выявят факты нелегальной занятости, включат в общедоступный реестр таких работодателей. С 1 января 2025 г. его должен вести Роструд в порядке, установленном Правительством РФ (ч. 6 ст. 67 Закона о занятости).</w:t>
      </w:r>
    </w:p>
    <w:p w14:paraId="53089315" w14:textId="1EB7D5A2" w:rsidR="00BA3116" w:rsidRPr="00EB7FFB" w:rsidRDefault="00BA3116" w:rsidP="00BA3116">
      <w:pPr>
        <w:jc w:val="both"/>
        <w:rPr>
          <w:rFonts w:ascii="Times New Roman" w:hAnsi="Times New Roman" w:cs="Times New Roman"/>
          <w:b/>
          <w:bCs/>
          <w:sz w:val="28"/>
          <w:szCs w:val="28"/>
        </w:rPr>
      </w:pPr>
      <w:r w:rsidRPr="00EB7FFB">
        <w:rPr>
          <w:rFonts w:ascii="Times New Roman" w:hAnsi="Times New Roman" w:cs="Times New Roman"/>
          <w:b/>
          <w:bCs/>
          <w:sz w:val="28"/>
          <w:szCs w:val="28"/>
        </w:rPr>
        <w:t>5. К каким налоговым последствиям может привести переквалификация ГПД в трудовой договор</w:t>
      </w:r>
    </w:p>
    <w:p w14:paraId="062CD730" w14:textId="0D8B7435" w:rsidR="00BA3116" w:rsidRPr="00BA3116" w:rsidRDefault="00BA3116" w:rsidP="00BA3116">
      <w:pPr>
        <w:jc w:val="both"/>
        <w:rPr>
          <w:rFonts w:ascii="Times New Roman" w:hAnsi="Times New Roman" w:cs="Times New Roman"/>
          <w:sz w:val="28"/>
          <w:szCs w:val="28"/>
        </w:rPr>
      </w:pPr>
      <w:r w:rsidRPr="00BA3116">
        <w:rPr>
          <w:rFonts w:ascii="Times New Roman" w:hAnsi="Times New Roman" w:cs="Times New Roman"/>
          <w:sz w:val="28"/>
          <w:szCs w:val="28"/>
        </w:rPr>
        <w:t>Комиссия не может доначислить налоги, страховые взносы и привлечь к налоговой ответственности за нарушения, связанные с нелегальной занятостью. Она передает информацию в налоговые органы для проведения контрольных мероприятий, например выездных проверок (п. 2 ч. 2 ст. 67 Закона о занятости). Кроме того, Роструд (ГИТ) направит в территориальные налоговые органы необходимые материалы, если в ходе контрольно-надзорных мероприятий установит, что работники трудятся по ГПД, которые фактически регулируют трудовые отношения (п. 3.1 Соглашения об информационном взаимодействии между Рострудом и ФНС России).</w:t>
      </w:r>
    </w:p>
    <w:p w14:paraId="424B6484" w14:textId="39F5CC41" w:rsidR="00BA3116" w:rsidRPr="00BA3116" w:rsidRDefault="00BA3116" w:rsidP="00BA3116">
      <w:pPr>
        <w:jc w:val="both"/>
        <w:rPr>
          <w:rFonts w:ascii="Times New Roman" w:hAnsi="Times New Roman" w:cs="Times New Roman"/>
          <w:sz w:val="28"/>
          <w:szCs w:val="28"/>
        </w:rPr>
      </w:pPr>
      <w:r w:rsidRPr="00BA3116">
        <w:rPr>
          <w:rFonts w:ascii="Times New Roman" w:hAnsi="Times New Roman" w:cs="Times New Roman"/>
          <w:sz w:val="28"/>
          <w:szCs w:val="28"/>
        </w:rPr>
        <w:t>Если у ГПД будут выявлены признаки трудового договора, его могут переквалифицировать. В этом случае налоговый орган может применить ст. 54.1 НК РФ и пересчитать налоги и страховые взносы с учетом действительных отношений работодателя и работника (п. 2 Письма ФНС России от 15.04.2022 N ЕА-4-15/4674). Какие именно налоги и взносы будут доначислены, зависит от того, с кем был заключен договор: самозанятым, ИП или обычным физлицом.</w:t>
      </w:r>
    </w:p>
    <w:p w14:paraId="615BF69E" w14:textId="77777777" w:rsidR="00BA3116" w:rsidRPr="00BA3116" w:rsidRDefault="00BA3116" w:rsidP="00BA3116">
      <w:pPr>
        <w:jc w:val="both"/>
        <w:rPr>
          <w:rFonts w:ascii="Times New Roman" w:hAnsi="Times New Roman" w:cs="Times New Roman"/>
          <w:sz w:val="28"/>
          <w:szCs w:val="28"/>
        </w:rPr>
      </w:pPr>
      <w:r w:rsidRPr="00BA3116">
        <w:rPr>
          <w:rFonts w:ascii="Times New Roman" w:hAnsi="Times New Roman" w:cs="Times New Roman"/>
          <w:sz w:val="28"/>
          <w:szCs w:val="28"/>
        </w:rPr>
        <w:t>Если ГПД с самозанятым лицом переквалифицирован в трудовой договор, налоговый орган начислит:</w:t>
      </w:r>
    </w:p>
    <w:p w14:paraId="43B2C145" w14:textId="4DEFF8C8" w:rsidR="00BA3116" w:rsidRPr="00BA3116" w:rsidRDefault="00EB7FFB" w:rsidP="00BA3116">
      <w:pPr>
        <w:jc w:val="both"/>
        <w:rPr>
          <w:rFonts w:ascii="Times New Roman" w:hAnsi="Times New Roman" w:cs="Times New Roman"/>
          <w:sz w:val="28"/>
          <w:szCs w:val="28"/>
        </w:rPr>
      </w:pPr>
      <w:r>
        <w:rPr>
          <w:rFonts w:ascii="Times New Roman" w:hAnsi="Times New Roman" w:cs="Times New Roman"/>
          <w:sz w:val="28"/>
          <w:szCs w:val="28"/>
        </w:rPr>
        <w:t xml:space="preserve">- </w:t>
      </w:r>
      <w:r w:rsidR="00BA3116" w:rsidRPr="00BA3116">
        <w:rPr>
          <w:rFonts w:ascii="Times New Roman" w:hAnsi="Times New Roman" w:cs="Times New Roman"/>
          <w:sz w:val="28"/>
          <w:szCs w:val="28"/>
        </w:rPr>
        <w:t xml:space="preserve">страховые взносы на ОПС, ОМС и по </w:t>
      </w:r>
      <w:proofErr w:type="spellStart"/>
      <w:r w:rsidR="00BA3116" w:rsidRPr="00BA3116">
        <w:rPr>
          <w:rFonts w:ascii="Times New Roman" w:hAnsi="Times New Roman" w:cs="Times New Roman"/>
          <w:sz w:val="28"/>
          <w:szCs w:val="28"/>
        </w:rPr>
        <w:t>ВНиМ</w:t>
      </w:r>
      <w:proofErr w:type="spellEnd"/>
      <w:r w:rsidR="00BA3116" w:rsidRPr="00BA3116">
        <w:rPr>
          <w:rFonts w:ascii="Times New Roman" w:hAnsi="Times New Roman" w:cs="Times New Roman"/>
          <w:sz w:val="28"/>
          <w:szCs w:val="28"/>
        </w:rPr>
        <w:t xml:space="preserve">, а также пени на сумму доначисленных взносов и штраф (п. 3 ст. 8, п. п. 1, 3, 9 ст. 75, п. п. 1, 3 ст. 122, </w:t>
      </w:r>
      <w:proofErr w:type="spellStart"/>
      <w:r w:rsidR="00BA3116" w:rsidRPr="00BA3116">
        <w:rPr>
          <w:rFonts w:ascii="Times New Roman" w:hAnsi="Times New Roman" w:cs="Times New Roman"/>
          <w:sz w:val="28"/>
          <w:szCs w:val="28"/>
        </w:rPr>
        <w:t>пп</w:t>
      </w:r>
      <w:proofErr w:type="spellEnd"/>
      <w:r w:rsidR="00BA3116" w:rsidRPr="00BA3116">
        <w:rPr>
          <w:rFonts w:ascii="Times New Roman" w:hAnsi="Times New Roman" w:cs="Times New Roman"/>
          <w:sz w:val="28"/>
          <w:szCs w:val="28"/>
        </w:rPr>
        <w:t>. 1 п. 1 ст. 419, п. 1 ст. 420 НК РФ). Размер штрафа составляет в общем случае 20% от суммы неуплаченных взносов, а при умышленной неуплате - 40% этой суммы;</w:t>
      </w:r>
    </w:p>
    <w:p w14:paraId="357F2D5E" w14:textId="0FB86956" w:rsidR="00BA3116" w:rsidRPr="00BA3116" w:rsidRDefault="00EB7FFB" w:rsidP="00BA3116">
      <w:pPr>
        <w:jc w:val="both"/>
        <w:rPr>
          <w:rFonts w:ascii="Times New Roman" w:hAnsi="Times New Roman" w:cs="Times New Roman"/>
          <w:sz w:val="28"/>
          <w:szCs w:val="28"/>
        </w:rPr>
      </w:pPr>
      <w:r>
        <w:rPr>
          <w:rFonts w:ascii="Times New Roman" w:hAnsi="Times New Roman" w:cs="Times New Roman"/>
          <w:sz w:val="28"/>
          <w:szCs w:val="28"/>
        </w:rPr>
        <w:t xml:space="preserve">- </w:t>
      </w:r>
      <w:r w:rsidR="00BA3116" w:rsidRPr="00BA3116">
        <w:rPr>
          <w:rFonts w:ascii="Times New Roman" w:hAnsi="Times New Roman" w:cs="Times New Roman"/>
          <w:sz w:val="28"/>
          <w:szCs w:val="28"/>
        </w:rPr>
        <w:t>НДФЛ, который работодатель должен был исчислить, удержать и перечислить в бюджет, а также пени и штраф (п. п. 1, 3 ст. 75, п. п. 1, 2, 10 ст. 226 НК РФ). Размер штрафа - 20% суммы неуплаченного налога (п. 1 ст. 123 НК РФ).</w:t>
      </w:r>
    </w:p>
    <w:p w14:paraId="68E841D8" w14:textId="30ADD1E6" w:rsidR="00BA3116" w:rsidRPr="00BA3116" w:rsidRDefault="00BA3116" w:rsidP="00BA3116">
      <w:pPr>
        <w:jc w:val="both"/>
        <w:rPr>
          <w:rFonts w:ascii="Times New Roman" w:hAnsi="Times New Roman" w:cs="Times New Roman"/>
          <w:sz w:val="28"/>
          <w:szCs w:val="28"/>
        </w:rPr>
      </w:pPr>
      <w:r w:rsidRPr="00BA3116">
        <w:rPr>
          <w:rFonts w:ascii="Times New Roman" w:hAnsi="Times New Roman" w:cs="Times New Roman"/>
          <w:sz w:val="28"/>
          <w:szCs w:val="28"/>
        </w:rPr>
        <w:t xml:space="preserve">Если ГПД с ИП переквалифицирован в трудовой договор, последствия будут такими же. Если по операциям, совершенным в рамках договора, был принят к вычету НДС, этот налог тоже будет доначислен с начислением пеней и </w:t>
      </w:r>
      <w:r w:rsidRPr="00BA3116">
        <w:rPr>
          <w:rFonts w:ascii="Times New Roman" w:hAnsi="Times New Roman" w:cs="Times New Roman"/>
          <w:sz w:val="28"/>
          <w:szCs w:val="28"/>
        </w:rPr>
        <w:lastRenderedPageBreak/>
        <w:t>штрафа в размере 20% или 40% от суммы недоплаченного налога (п. п. 1, 3 ст. 75, п. п. 1, 3 ст. 122 НК РФ).</w:t>
      </w:r>
    </w:p>
    <w:p w14:paraId="06E60119" w14:textId="175A2D3D" w:rsidR="00BA3116" w:rsidRPr="00BA3116" w:rsidRDefault="00BA3116" w:rsidP="00BA3116">
      <w:pPr>
        <w:jc w:val="both"/>
        <w:rPr>
          <w:rFonts w:ascii="Times New Roman" w:hAnsi="Times New Roman" w:cs="Times New Roman"/>
          <w:sz w:val="28"/>
          <w:szCs w:val="28"/>
        </w:rPr>
      </w:pPr>
      <w:r w:rsidRPr="00BA3116">
        <w:rPr>
          <w:rFonts w:ascii="Times New Roman" w:hAnsi="Times New Roman" w:cs="Times New Roman"/>
          <w:sz w:val="28"/>
          <w:szCs w:val="28"/>
        </w:rPr>
        <w:t xml:space="preserve">Если ГПД с обычным физлицом переквалифицирован в трудовой договор, в общем случае недоплаты по налогам и страховым взносам не возникает. Выплаты по ГПД с физлицом, которое не является самозанятым или ИП, облагаются НДФЛ и страховыми взносами на ОПС, ОМС и по </w:t>
      </w:r>
      <w:proofErr w:type="spellStart"/>
      <w:r w:rsidRPr="00BA3116">
        <w:rPr>
          <w:rFonts w:ascii="Times New Roman" w:hAnsi="Times New Roman" w:cs="Times New Roman"/>
          <w:sz w:val="28"/>
          <w:szCs w:val="28"/>
        </w:rPr>
        <w:t>ВНиМ</w:t>
      </w:r>
      <w:proofErr w:type="spellEnd"/>
      <w:r w:rsidRPr="00BA3116">
        <w:rPr>
          <w:rFonts w:ascii="Times New Roman" w:hAnsi="Times New Roman" w:cs="Times New Roman"/>
          <w:sz w:val="28"/>
          <w:szCs w:val="28"/>
        </w:rPr>
        <w:t xml:space="preserve"> (п. п. 1, 2 ст. 226, </w:t>
      </w:r>
      <w:proofErr w:type="spellStart"/>
      <w:r w:rsidRPr="00BA3116">
        <w:rPr>
          <w:rFonts w:ascii="Times New Roman" w:hAnsi="Times New Roman" w:cs="Times New Roman"/>
          <w:sz w:val="28"/>
          <w:szCs w:val="28"/>
        </w:rPr>
        <w:t>пп</w:t>
      </w:r>
      <w:proofErr w:type="spellEnd"/>
      <w:r w:rsidRPr="00BA3116">
        <w:rPr>
          <w:rFonts w:ascii="Times New Roman" w:hAnsi="Times New Roman" w:cs="Times New Roman"/>
          <w:sz w:val="28"/>
          <w:szCs w:val="28"/>
        </w:rPr>
        <w:t>. 1 п. 1 ст. 419, п. 1 ст. 420 НК РФ).</w:t>
      </w:r>
    </w:p>
    <w:p w14:paraId="5A022B1E" w14:textId="798637FA" w:rsidR="00BA3116" w:rsidRPr="00BA3116" w:rsidRDefault="00BA3116" w:rsidP="00BA3116">
      <w:pPr>
        <w:jc w:val="both"/>
        <w:rPr>
          <w:rFonts w:ascii="Times New Roman" w:hAnsi="Times New Roman" w:cs="Times New Roman"/>
          <w:sz w:val="28"/>
          <w:szCs w:val="28"/>
        </w:rPr>
      </w:pPr>
      <w:r w:rsidRPr="00BA3116">
        <w:rPr>
          <w:rFonts w:ascii="Times New Roman" w:hAnsi="Times New Roman" w:cs="Times New Roman"/>
          <w:sz w:val="28"/>
          <w:szCs w:val="28"/>
        </w:rPr>
        <w:t>Если по договору ГПХ не уплачивались взносы на травматизм, то в случае переквалификации его в трудовой договор СФР доначислит эти взносы, а также пени и штраф (п. 1 ст. 20.1, п. п. 1, 3 ст. 26.11, ст. 26.29 Закона N 125-ФЗ). Размер штрафа составляет в общем случае 20% от суммы неуплаченных взносов на травматизм, а при умышленной неуплате - 40% данной суммы.</w:t>
      </w:r>
    </w:p>
    <w:p w14:paraId="64F07814" w14:textId="203D14D0" w:rsidR="00BA3116" w:rsidRPr="00BA3116" w:rsidRDefault="00BA3116" w:rsidP="00BA3116">
      <w:pPr>
        <w:jc w:val="both"/>
        <w:rPr>
          <w:rFonts w:ascii="Times New Roman" w:hAnsi="Times New Roman" w:cs="Times New Roman"/>
          <w:sz w:val="28"/>
          <w:szCs w:val="28"/>
        </w:rPr>
      </w:pPr>
      <w:r w:rsidRPr="00BA3116">
        <w:rPr>
          <w:rFonts w:ascii="Times New Roman" w:hAnsi="Times New Roman" w:cs="Times New Roman"/>
          <w:sz w:val="28"/>
          <w:szCs w:val="28"/>
        </w:rPr>
        <w:t>При крупном и особо крупном размере недоимки по налогам и страховым взносам должностных лиц организации или работодателя-физлицо могут привлечь к уголовной ответственности (ст. ст. 198, 199, 199.3, 199.4 УК РФ).</w:t>
      </w:r>
    </w:p>
    <w:p w14:paraId="2346277F" w14:textId="65388A75" w:rsidR="00E76882" w:rsidRPr="00E76882" w:rsidRDefault="00E76882" w:rsidP="00E76882">
      <w:pPr>
        <w:jc w:val="both"/>
        <w:rPr>
          <w:rFonts w:ascii="Times New Roman" w:hAnsi="Times New Roman" w:cs="Times New Roman"/>
          <w:sz w:val="28"/>
          <w:szCs w:val="28"/>
        </w:rPr>
      </w:pPr>
    </w:p>
    <w:sectPr w:rsidR="00E76882" w:rsidRPr="00E768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093"/>
    <w:rsid w:val="00450D97"/>
    <w:rsid w:val="0079766C"/>
    <w:rsid w:val="00A371E0"/>
    <w:rsid w:val="00AA5093"/>
    <w:rsid w:val="00BA3116"/>
    <w:rsid w:val="00E76882"/>
    <w:rsid w:val="00E93334"/>
    <w:rsid w:val="00EB7FFB"/>
    <w:rsid w:val="00F24279"/>
    <w:rsid w:val="00F91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E45DA"/>
  <w15:chartTrackingRefBased/>
  <w15:docId w15:val="{ECA24602-9CD3-4CCA-81D9-74692A9B7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6882"/>
    <w:rPr>
      <w:color w:val="0563C1" w:themeColor="hyperlink"/>
      <w:u w:val="single"/>
    </w:rPr>
  </w:style>
  <w:style w:type="character" w:styleId="a4">
    <w:name w:val="Unresolved Mention"/>
    <w:basedOn w:val="a0"/>
    <w:uiPriority w:val="99"/>
    <w:semiHidden/>
    <w:unhideWhenUsed/>
    <w:rsid w:val="00E76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93842">
      <w:bodyDiv w:val="1"/>
      <w:marLeft w:val="0"/>
      <w:marRight w:val="0"/>
      <w:marTop w:val="0"/>
      <w:marBottom w:val="0"/>
      <w:divBdr>
        <w:top w:val="none" w:sz="0" w:space="0" w:color="auto"/>
        <w:left w:val="none" w:sz="0" w:space="0" w:color="auto"/>
        <w:bottom w:val="none" w:sz="0" w:space="0" w:color="auto"/>
        <w:right w:val="none" w:sz="0" w:space="0" w:color="auto"/>
      </w:divBdr>
    </w:div>
    <w:div w:id="975136421">
      <w:bodyDiv w:val="1"/>
      <w:marLeft w:val="0"/>
      <w:marRight w:val="0"/>
      <w:marTop w:val="0"/>
      <w:marBottom w:val="0"/>
      <w:divBdr>
        <w:top w:val="none" w:sz="0" w:space="0" w:color="auto"/>
        <w:left w:val="none" w:sz="0" w:space="0" w:color="auto"/>
        <w:bottom w:val="none" w:sz="0" w:space="0" w:color="auto"/>
        <w:right w:val="none" w:sz="0" w:space="0" w:color="auto"/>
      </w:divBdr>
    </w:div>
    <w:div w:id="1195191272">
      <w:bodyDiv w:val="1"/>
      <w:marLeft w:val="0"/>
      <w:marRight w:val="0"/>
      <w:marTop w:val="0"/>
      <w:marBottom w:val="0"/>
      <w:divBdr>
        <w:top w:val="none" w:sz="0" w:space="0" w:color="auto"/>
        <w:left w:val="none" w:sz="0" w:space="0" w:color="auto"/>
        <w:bottom w:val="none" w:sz="0" w:space="0" w:color="auto"/>
        <w:right w:val="none" w:sz="0" w:space="0" w:color="auto"/>
      </w:divBdr>
    </w:div>
    <w:div w:id="1356299899">
      <w:bodyDiv w:val="1"/>
      <w:marLeft w:val="0"/>
      <w:marRight w:val="0"/>
      <w:marTop w:val="0"/>
      <w:marBottom w:val="0"/>
      <w:divBdr>
        <w:top w:val="none" w:sz="0" w:space="0" w:color="auto"/>
        <w:left w:val="none" w:sz="0" w:space="0" w:color="auto"/>
        <w:bottom w:val="none" w:sz="0" w:space="0" w:color="auto"/>
        <w:right w:val="none" w:sz="0" w:space="0" w:color="auto"/>
      </w:divBdr>
    </w:div>
    <w:div w:id="147124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6</Pages>
  <Words>1801</Words>
  <Characters>10267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Гитиномагомедова Патимат Гайдаровна</dc:creator>
  <cp:keywords/>
  <dc:description/>
  <cp:lastModifiedBy>Гитиномагомедова Патимат Гайдаровна</cp:lastModifiedBy>
  <cp:revision>4</cp:revision>
  <dcterms:created xsi:type="dcterms:W3CDTF">2024-11-07T08:32:00Z</dcterms:created>
  <dcterms:modified xsi:type="dcterms:W3CDTF">2024-11-07T11:21:00Z</dcterms:modified>
</cp:coreProperties>
</file>