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6589" w:rsidRDefault="00EB6589">
      <w:pPr>
        <w:pStyle w:val="ConsPlusNormal"/>
        <w:jc w:val="both"/>
        <w:outlineLvl w:val="0"/>
      </w:pPr>
      <w:bookmarkStart w:id="0" w:name="_GoBack"/>
      <w:bookmarkEnd w:id="0"/>
    </w:p>
    <w:p w:rsidR="00EB6589" w:rsidRDefault="00EB6589">
      <w:pPr>
        <w:pStyle w:val="ConsPlusTitle"/>
        <w:jc w:val="center"/>
        <w:outlineLvl w:val="0"/>
      </w:pPr>
      <w:r>
        <w:t>ПРАВИТЕЛЬСТВО РЕСПУБЛИКИ ДАГЕСТАН</w:t>
      </w:r>
    </w:p>
    <w:p w:rsidR="00EB6589" w:rsidRDefault="00EB6589">
      <w:pPr>
        <w:pStyle w:val="ConsPlusTitle"/>
        <w:jc w:val="center"/>
      </w:pPr>
    </w:p>
    <w:p w:rsidR="00EB6589" w:rsidRDefault="00EB6589">
      <w:pPr>
        <w:pStyle w:val="ConsPlusTitle"/>
        <w:jc w:val="center"/>
      </w:pPr>
      <w:r>
        <w:t>ПОСТАНОВЛЕНИЕ</w:t>
      </w:r>
    </w:p>
    <w:p w:rsidR="00EB6589" w:rsidRDefault="00EB6589">
      <w:pPr>
        <w:pStyle w:val="ConsPlusTitle"/>
        <w:jc w:val="center"/>
      </w:pPr>
      <w:r>
        <w:t>от 24 ноября 2009 г. N 420</w:t>
      </w:r>
    </w:p>
    <w:p w:rsidR="00EB6589" w:rsidRDefault="00EB6589">
      <w:pPr>
        <w:pStyle w:val="ConsPlusTitle"/>
        <w:jc w:val="center"/>
      </w:pPr>
    </w:p>
    <w:p w:rsidR="00EB6589" w:rsidRDefault="00EB6589">
      <w:pPr>
        <w:pStyle w:val="ConsPlusTitle"/>
        <w:jc w:val="center"/>
      </w:pPr>
      <w:r>
        <w:t>О МЕЖВЕДОМСТВЕННОЙ КОМИССИИ ПО ОПРЕДЕЛЕНИЮ</w:t>
      </w:r>
    </w:p>
    <w:p w:rsidR="00EB6589" w:rsidRDefault="00EB6589">
      <w:pPr>
        <w:pStyle w:val="ConsPlusTitle"/>
        <w:jc w:val="center"/>
      </w:pPr>
      <w:r>
        <w:t>НАЛОГОВОГО ПОТЕНЦИАЛА МУНИЦИПАЛЬНЫХ РАЙОНОВ</w:t>
      </w:r>
    </w:p>
    <w:p w:rsidR="00EB6589" w:rsidRDefault="00EB6589">
      <w:pPr>
        <w:pStyle w:val="ConsPlusTitle"/>
        <w:jc w:val="center"/>
      </w:pPr>
      <w:r>
        <w:t>И ГОРОДСКИХ ОКРУГОВ РЕСПУБЛИКИ ДАГЕСТАН</w:t>
      </w:r>
    </w:p>
    <w:p w:rsidR="00EB6589" w:rsidRDefault="00EB658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B658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6589" w:rsidRDefault="00EB658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6589" w:rsidRDefault="00EB658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6589" w:rsidRDefault="00EB658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B6589" w:rsidRDefault="00EB6589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РД</w:t>
            </w:r>
          </w:p>
          <w:p w:rsidR="00EB6589" w:rsidRDefault="00EB658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31.05.2010 </w:t>
            </w:r>
            <w:hyperlink r:id="rId4">
              <w:r>
                <w:rPr>
                  <w:color w:val="0000FF"/>
                </w:rPr>
                <w:t>N 182</w:t>
              </w:r>
            </w:hyperlink>
            <w:r>
              <w:rPr>
                <w:color w:val="392C69"/>
              </w:rPr>
              <w:t xml:space="preserve">, от 05.05.2011 </w:t>
            </w:r>
            <w:hyperlink r:id="rId5">
              <w:r>
                <w:rPr>
                  <w:color w:val="0000FF"/>
                </w:rPr>
                <w:t>N 136</w:t>
              </w:r>
            </w:hyperlink>
            <w:r>
              <w:rPr>
                <w:color w:val="392C69"/>
              </w:rPr>
              <w:t>,</w:t>
            </w:r>
          </w:p>
          <w:p w:rsidR="00EB6589" w:rsidRDefault="00EB658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23.10.2013 </w:t>
            </w:r>
            <w:hyperlink r:id="rId6">
              <w:r>
                <w:rPr>
                  <w:color w:val="0000FF"/>
                </w:rPr>
                <w:t>N 545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6589" w:rsidRDefault="00EB6589">
            <w:pPr>
              <w:pStyle w:val="ConsPlusNormal"/>
            </w:pPr>
          </w:p>
        </w:tc>
      </w:tr>
    </w:tbl>
    <w:p w:rsidR="00EB6589" w:rsidRDefault="00EB6589">
      <w:pPr>
        <w:pStyle w:val="ConsPlusNormal"/>
        <w:jc w:val="both"/>
      </w:pPr>
    </w:p>
    <w:p w:rsidR="00EB6589" w:rsidRDefault="00EB6589">
      <w:pPr>
        <w:pStyle w:val="ConsPlusNormal"/>
        <w:ind w:firstLine="540"/>
        <w:jc w:val="both"/>
      </w:pPr>
      <w:r>
        <w:t>В целях проведения работы по реальной оценке налогового потенциала муниципальных районов и городских округов Республики Дагестан и организации взаимодействия между органами исполнительной власти Республики Дагестан, территориальными органами федеральных органов исполнительной власти и органами местного самоуправления в процессе определения налогового потенциала муниципальных районов и городских округов Республики Дагестан Правительство Республики Дагестан постановляет:</w:t>
      </w:r>
    </w:p>
    <w:p w:rsidR="00EB6589" w:rsidRDefault="00EB6589">
      <w:pPr>
        <w:pStyle w:val="ConsPlusNormal"/>
        <w:spacing w:before="220"/>
        <w:ind w:firstLine="540"/>
        <w:jc w:val="both"/>
      </w:pPr>
      <w:r>
        <w:t>1. Образовать Межведомственную комиссию по определению налогового потенциала муниципальных районов и городских округов Республики Дагестан (далее - Комиссия).</w:t>
      </w:r>
    </w:p>
    <w:p w:rsidR="00EB6589" w:rsidRDefault="00EB658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B658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6589" w:rsidRDefault="00EB658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6589" w:rsidRDefault="00EB658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6589" w:rsidRDefault="00EB6589">
            <w:pPr>
              <w:pStyle w:val="ConsPlusNormal"/>
              <w:jc w:val="both"/>
            </w:pPr>
            <w:r>
              <w:rPr>
                <w:color w:val="392C69"/>
              </w:rPr>
              <w:t xml:space="preserve">Пункт 2 утратил силу в части утверждения состава Межведомственной комиссии. - </w:t>
            </w:r>
            <w:hyperlink r:id="rId7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РД от 05.05.2011 N 136.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6589" w:rsidRDefault="00EB6589">
            <w:pPr>
              <w:pStyle w:val="ConsPlusNormal"/>
            </w:pPr>
          </w:p>
        </w:tc>
      </w:tr>
    </w:tbl>
    <w:p w:rsidR="00EB6589" w:rsidRDefault="00EB6589">
      <w:pPr>
        <w:pStyle w:val="ConsPlusNormal"/>
        <w:spacing w:before="280"/>
        <w:ind w:firstLine="540"/>
        <w:jc w:val="both"/>
      </w:pPr>
      <w:r>
        <w:t>2. Утвердить прилагаемые:</w:t>
      </w:r>
    </w:p>
    <w:p w:rsidR="00EB6589" w:rsidRDefault="00EB6589">
      <w:pPr>
        <w:pStyle w:val="ConsPlusNormal"/>
        <w:spacing w:before="220"/>
        <w:ind w:firstLine="540"/>
        <w:jc w:val="both"/>
      </w:pPr>
      <w:hyperlink w:anchor="P65">
        <w:r>
          <w:rPr>
            <w:color w:val="0000FF"/>
          </w:rPr>
          <w:t>Положение</w:t>
        </w:r>
      </w:hyperlink>
      <w:r>
        <w:t xml:space="preserve"> о Межведомственной комиссии по определению налогового потенциала муниципальных районов и городских округов Республики Дагестан и ее </w:t>
      </w:r>
      <w:hyperlink w:anchor="P49">
        <w:r>
          <w:rPr>
            <w:color w:val="0000FF"/>
          </w:rPr>
          <w:t>состав</w:t>
        </w:r>
      </w:hyperlink>
      <w:r>
        <w:t>;</w:t>
      </w:r>
    </w:p>
    <w:p w:rsidR="00EB6589" w:rsidRDefault="00EB6589">
      <w:pPr>
        <w:pStyle w:val="ConsPlusNormal"/>
        <w:spacing w:before="220"/>
        <w:ind w:firstLine="540"/>
        <w:jc w:val="both"/>
      </w:pPr>
      <w:hyperlink w:anchor="P130">
        <w:r>
          <w:rPr>
            <w:color w:val="0000FF"/>
          </w:rPr>
          <w:t>перечень</w:t>
        </w:r>
      </w:hyperlink>
      <w:r>
        <w:t xml:space="preserve"> необходимой информации для расчета налогового потенциала муниципальных районов и городских округов Республики Дагестан.</w:t>
      </w:r>
    </w:p>
    <w:p w:rsidR="00EB6589" w:rsidRDefault="00EB6589">
      <w:pPr>
        <w:pStyle w:val="ConsPlusNormal"/>
        <w:spacing w:before="220"/>
        <w:ind w:firstLine="540"/>
        <w:jc w:val="both"/>
      </w:pPr>
      <w:r>
        <w:t>3. Рекомендовать органам местного самоуправления муниципальных районов и городских округов Республики Дагестан (далее - муниципальные образования):</w:t>
      </w:r>
    </w:p>
    <w:p w:rsidR="00EB6589" w:rsidRDefault="00EB6589">
      <w:pPr>
        <w:pStyle w:val="ConsPlusNormal"/>
        <w:spacing w:before="220"/>
        <w:ind w:firstLine="540"/>
        <w:jc w:val="both"/>
      </w:pPr>
      <w:r>
        <w:t>обеспечивать участие в работе Комиссии заместителя главы администрации муниципального образования, курирующего экономические вопросы, руководителя (заместителя руководителя) экономической службы муниципального образования и межрайонной инспекции Федеральной налоговой службы по Республике Дагестан, а также представителей органов, курирующих земельные и имущественные вопросы;</w:t>
      </w:r>
    </w:p>
    <w:p w:rsidR="00EB6589" w:rsidRDefault="00EB6589">
      <w:pPr>
        <w:pStyle w:val="ConsPlusNormal"/>
        <w:jc w:val="both"/>
      </w:pPr>
      <w:r>
        <w:t xml:space="preserve">(в ред. </w:t>
      </w:r>
      <w:hyperlink r:id="rId8">
        <w:r>
          <w:rPr>
            <w:color w:val="0000FF"/>
          </w:rPr>
          <w:t>Постановления</w:t>
        </w:r>
      </w:hyperlink>
      <w:r>
        <w:t xml:space="preserve"> Правительства РД от 05.05.2011 N 136)</w:t>
      </w:r>
    </w:p>
    <w:p w:rsidR="00EB6589" w:rsidRDefault="00EB6589">
      <w:pPr>
        <w:pStyle w:val="ConsPlusNormal"/>
        <w:spacing w:before="220"/>
        <w:ind w:firstLine="540"/>
        <w:jc w:val="both"/>
      </w:pPr>
      <w:r>
        <w:t>представлять на рассмотрение Комиссии обоснованные расчеты по видам налогов в соответствии с формами, установленными Министерством экономики Республики Дагестан, а также предложения по расширению налогооблагаемой базы муниципальных образований;</w:t>
      </w:r>
    </w:p>
    <w:p w:rsidR="00EB6589" w:rsidRDefault="00EB6589">
      <w:pPr>
        <w:pStyle w:val="ConsPlusNormal"/>
        <w:spacing w:before="220"/>
        <w:ind w:firstLine="540"/>
        <w:jc w:val="both"/>
      </w:pPr>
      <w:r>
        <w:t>представлять Комиссии копии нормативных правовых актов, принятых муниципальными образованиями, в течение пяти рабочих дней со дня их принятия (отмены, изменения):</w:t>
      </w:r>
    </w:p>
    <w:p w:rsidR="00EB6589" w:rsidRDefault="00EB6589">
      <w:pPr>
        <w:pStyle w:val="ConsPlusNormal"/>
        <w:spacing w:before="220"/>
        <w:ind w:firstLine="540"/>
        <w:jc w:val="both"/>
      </w:pPr>
      <w:r>
        <w:lastRenderedPageBreak/>
        <w:t>об установлении ставок налога на имущество физических лиц;</w:t>
      </w:r>
    </w:p>
    <w:p w:rsidR="00EB6589" w:rsidRDefault="00EB6589">
      <w:pPr>
        <w:pStyle w:val="ConsPlusNormal"/>
        <w:spacing w:before="220"/>
        <w:ind w:firstLine="540"/>
        <w:jc w:val="both"/>
      </w:pPr>
      <w:r>
        <w:t>об установлении ставок земельного налога;</w:t>
      </w:r>
    </w:p>
    <w:p w:rsidR="00EB6589" w:rsidRDefault="00EB6589">
      <w:pPr>
        <w:pStyle w:val="ConsPlusNormal"/>
        <w:spacing w:before="220"/>
        <w:ind w:firstLine="540"/>
        <w:jc w:val="both"/>
      </w:pPr>
      <w:r>
        <w:t>об утверждении коэффициента базовой доходности К2, применяемого при расчете единого налога на вмененный доход.</w:t>
      </w:r>
    </w:p>
    <w:p w:rsidR="00EB6589" w:rsidRDefault="00EB6589">
      <w:pPr>
        <w:pStyle w:val="ConsPlusNormal"/>
        <w:spacing w:before="220"/>
        <w:ind w:firstLine="540"/>
        <w:jc w:val="both"/>
      </w:pPr>
      <w:r>
        <w:t>4. Рекомендовать Управлению Федеральной налоговой службы по Республике Дагестан, Территориальному органу Федеральной службы государственной статистики по Республике Дагестан, Управлению Федеральной службы государственной регистрации, кадастра и картографии по Республике Дагестан, федеральному государственному учреждению "Земельная кадастровая палата" по Республике Дагестан, филиалу федерального государственного унитарного предприятия "</w:t>
      </w:r>
      <w:proofErr w:type="spellStart"/>
      <w:r>
        <w:t>Ростехинвентаризация</w:t>
      </w:r>
      <w:proofErr w:type="spellEnd"/>
      <w:r>
        <w:t xml:space="preserve"> - Федеральное БТИ" по Республике Дагестан, а также государственному унитарному предприятию "</w:t>
      </w:r>
      <w:proofErr w:type="spellStart"/>
      <w:r>
        <w:t>Дагтехинвентаризация</w:t>
      </w:r>
      <w:proofErr w:type="spellEnd"/>
      <w:r>
        <w:t xml:space="preserve">" и управлению Государственной инспекции безопасности дорожного движения Министерства внутренних дел по Республике Дагестан ежегодно представлять Комиссии информацию в соответствии с </w:t>
      </w:r>
      <w:hyperlink w:anchor="P130">
        <w:r>
          <w:rPr>
            <w:color w:val="0000FF"/>
          </w:rPr>
          <w:t>перечнем</w:t>
        </w:r>
      </w:hyperlink>
      <w:r>
        <w:t>, утвержденным настоящим постановлением.</w:t>
      </w:r>
    </w:p>
    <w:p w:rsidR="00EB6589" w:rsidRDefault="00EB6589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Правительства РД от 05.05.2011 N 136)</w:t>
      </w:r>
    </w:p>
    <w:p w:rsidR="00EB6589" w:rsidRDefault="00EB6589">
      <w:pPr>
        <w:pStyle w:val="ConsPlusNormal"/>
        <w:spacing w:before="220"/>
        <w:ind w:firstLine="540"/>
        <w:jc w:val="both"/>
      </w:pPr>
      <w:r>
        <w:t>5. Организационно-техническое обеспечение работы Комиссии возложить на Министерство экономики и территориального развития Республики Дагестан.</w:t>
      </w:r>
    </w:p>
    <w:p w:rsidR="00EB6589" w:rsidRDefault="00EB6589">
      <w:pPr>
        <w:pStyle w:val="ConsPlusNormal"/>
        <w:jc w:val="both"/>
      </w:pPr>
      <w:r>
        <w:t xml:space="preserve">(в ред. Постановлений Правительства РД от 05.05.2011 </w:t>
      </w:r>
      <w:hyperlink r:id="rId10">
        <w:r>
          <w:rPr>
            <w:color w:val="0000FF"/>
          </w:rPr>
          <w:t>N 136</w:t>
        </w:r>
      </w:hyperlink>
      <w:r>
        <w:t xml:space="preserve">, от 23.10.2013 </w:t>
      </w:r>
      <w:hyperlink r:id="rId11">
        <w:r>
          <w:rPr>
            <w:color w:val="0000FF"/>
          </w:rPr>
          <w:t>N 545</w:t>
        </w:r>
      </w:hyperlink>
      <w:r>
        <w:t>)</w:t>
      </w:r>
    </w:p>
    <w:p w:rsidR="00EB6589" w:rsidRDefault="00EB6589">
      <w:pPr>
        <w:pStyle w:val="ConsPlusNormal"/>
        <w:spacing w:before="220"/>
        <w:ind w:firstLine="540"/>
        <w:jc w:val="both"/>
      </w:pPr>
      <w:r>
        <w:t xml:space="preserve">6. Признать утратившим силу </w:t>
      </w:r>
      <w:hyperlink r:id="rId12">
        <w:r>
          <w:rPr>
            <w:color w:val="0000FF"/>
          </w:rPr>
          <w:t>распоряжение</w:t>
        </w:r>
      </w:hyperlink>
      <w:r>
        <w:t xml:space="preserve"> Правительства Республики Дагестан от 4 мая 2007 г. N 85-р.</w:t>
      </w:r>
    </w:p>
    <w:p w:rsidR="00EB6589" w:rsidRDefault="00EB6589">
      <w:pPr>
        <w:pStyle w:val="ConsPlusNormal"/>
        <w:spacing w:before="220"/>
        <w:ind w:firstLine="540"/>
        <w:jc w:val="both"/>
      </w:pPr>
      <w:r>
        <w:t>7. Контроль за выполнением настоящего постановления возложить на Министерство экономики и территориального развития Республики Дагестан.</w:t>
      </w:r>
    </w:p>
    <w:p w:rsidR="00EB6589" w:rsidRDefault="00EB6589">
      <w:pPr>
        <w:pStyle w:val="ConsPlusNormal"/>
        <w:jc w:val="both"/>
      </w:pPr>
      <w:r>
        <w:t xml:space="preserve">(в ред. Постановлений Правительства РД от 05.05.2011 </w:t>
      </w:r>
      <w:hyperlink r:id="rId13">
        <w:r>
          <w:rPr>
            <w:color w:val="0000FF"/>
          </w:rPr>
          <w:t>N 136</w:t>
        </w:r>
      </w:hyperlink>
      <w:r>
        <w:t xml:space="preserve">, от 23.10.2013 </w:t>
      </w:r>
      <w:hyperlink r:id="rId14">
        <w:r>
          <w:rPr>
            <w:color w:val="0000FF"/>
          </w:rPr>
          <w:t>N 545</w:t>
        </w:r>
      </w:hyperlink>
      <w:r>
        <w:t>)</w:t>
      </w:r>
    </w:p>
    <w:p w:rsidR="00EB6589" w:rsidRDefault="00EB6589">
      <w:pPr>
        <w:pStyle w:val="ConsPlusNormal"/>
        <w:jc w:val="both"/>
      </w:pPr>
    </w:p>
    <w:p w:rsidR="00EB6589" w:rsidRDefault="00EB6589">
      <w:pPr>
        <w:pStyle w:val="ConsPlusNormal"/>
        <w:jc w:val="right"/>
      </w:pPr>
      <w:r>
        <w:t>Председатель Правительства</w:t>
      </w:r>
    </w:p>
    <w:p w:rsidR="00EB6589" w:rsidRDefault="00EB6589">
      <w:pPr>
        <w:pStyle w:val="ConsPlusNormal"/>
        <w:jc w:val="right"/>
      </w:pPr>
      <w:r>
        <w:t>Республики Дагестан</w:t>
      </w:r>
    </w:p>
    <w:p w:rsidR="00EB6589" w:rsidRDefault="00EB6589">
      <w:pPr>
        <w:pStyle w:val="ConsPlusNormal"/>
        <w:jc w:val="right"/>
      </w:pPr>
      <w:r>
        <w:t>Ш.ЗАЙНАЛОВ</w:t>
      </w:r>
    </w:p>
    <w:p w:rsidR="00EB6589" w:rsidRDefault="00EB6589">
      <w:pPr>
        <w:pStyle w:val="ConsPlusNormal"/>
        <w:jc w:val="both"/>
      </w:pPr>
    </w:p>
    <w:p w:rsidR="00EB6589" w:rsidRDefault="00EB6589">
      <w:pPr>
        <w:pStyle w:val="ConsPlusNormal"/>
        <w:jc w:val="both"/>
      </w:pPr>
    </w:p>
    <w:p w:rsidR="00EB6589" w:rsidRDefault="00EB6589">
      <w:pPr>
        <w:pStyle w:val="ConsPlusNormal"/>
        <w:jc w:val="both"/>
      </w:pPr>
    </w:p>
    <w:p w:rsidR="00EB6589" w:rsidRDefault="00EB6589">
      <w:pPr>
        <w:pStyle w:val="ConsPlusNormal"/>
        <w:jc w:val="both"/>
      </w:pPr>
    </w:p>
    <w:p w:rsidR="00EB6589" w:rsidRDefault="00EB6589">
      <w:pPr>
        <w:pStyle w:val="ConsPlusNormal"/>
        <w:jc w:val="both"/>
      </w:pPr>
    </w:p>
    <w:p w:rsidR="00EB6589" w:rsidRDefault="00EB6589">
      <w:pPr>
        <w:pStyle w:val="ConsPlusNormal"/>
        <w:jc w:val="right"/>
        <w:outlineLvl w:val="0"/>
      </w:pPr>
      <w:r>
        <w:t>Утвержден</w:t>
      </w:r>
    </w:p>
    <w:p w:rsidR="00EB6589" w:rsidRDefault="00EB6589">
      <w:pPr>
        <w:pStyle w:val="ConsPlusNormal"/>
        <w:jc w:val="right"/>
      </w:pPr>
      <w:r>
        <w:t>постановлением Правительства</w:t>
      </w:r>
    </w:p>
    <w:p w:rsidR="00EB6589" w:rsidRDefault="00EB6589">
      <w:pPr>
        <w:pStyle w:val="ConsPlusNormal"/>
        <w:jc w:val="right"/>
      </w:pPr>
      <w:r>
        <w:t>Республики Дагестан</w:t>
      </w:r>
    </w:p>
    <w:p w:rsidR="00EB6589" w:rsidRDefault="00EB6589">
      <w:pPr>
        <w:pStyle w:val="ConsPlusNormal"/>
        <w:jc w:val="right"/>
      </w:pPr>
      <w:r>
        <w:t>от 24 ноября 2009 г. N 420</w:t>
      </w:r>
    </w:p>
    <w:p w:rsidR="00EB6589" w:rsidRDefault="00EB6589">
      <w:pPr>
        <w:pStyle w:val="ConsPlusNormal"/>
        <w:jc w:val="both"/>
      </w:pPr>
    </w:p>
    <w:p w:rsidR="00EB6589" w:rsidRDefault="00EB6589">
      <w:pPr>
        <w:pStyle w:val="ConsPlusTitle"/>
        <w:jc w:val="center"/>
      </w:pPr>
      <w:bookmarkStart w:id="1" w:name="P49"/>
      <w:bookmarkEnd w:id="1"/>
      <w:r>
        <w:t>СОСТАВ</w:t>
      </w:r>
    </w:p>
    <w:p w:rsidR="00EB6589" w:rsidRDefault="00EB6589">
      <w:pPr>
        <w:pStyle w:val="ConsPlusTitle"/>
        <w:jc w:val="center"/>
      </w:pPr>
      <w:r>
        <w:t>МЕЖВЕДОМСТВЕННОЙ КОМИССИИ ПО ОПРЕДЕЛЕНИЮ</w:t>
      </w:r>
    </w:p>
    <w:p w:rsidR="00EB6589" w:rsidRDefault="00EB6589">
      <w:pPr>
        <w:pStyle w:val="ConsPlusTitle"/>
        <w:jc w:val="center"/>
      </w:pPr>
      <w:r>
        <w:t>НАЛОГОВОГО ПОТЕНЦИАЛА МУНИЦИПАЛЬНЫХ РАЙОНОВ</w:t>
      </w:r>
    </w:p>
    <w:p w:rsidR="00EB6589" w:rsidRDefault="00EB6589">
      <w:pPr>
        <w:pStyle w:val="ConsPlusTitle"/>
        <w:jc w:val="center"/>
      </w:pPr>
      <w:r>
        <w:t>И ГОРОДСКИХ ОКРУГОВ РЕСПУБЛИКИ ДАГЕСТАН</w:t>
      </w:r>
    </w:p>
    <w:p w:rsidR="00EB6589" w:rsidRDefault="00EB6589">
      <w:pPr>
        <w:pStyle w:val="ConsPlusNormal"/>
        <w:jc w:val="both"/>
      </w:pPr>
    </w:p>
    <w:p w:rsidR="00EB6589" w:rsidRDefault="00EB6589">
      <w:pPr>
        <w:pStyle w:val="ConsPlusNormal"/>
        <w:ind w:firstLine="540"/>
        <w:jc w:val="both"/>
      </w:pPr>
      <w:r>
        <w:t xml:space="preserve">Утратил силу. - </w:t>
      </w:r>
      <w:hyperlink r:id="rId15">
        <w:r>
          <w:rPr>
            <w:color w:val="0000FF"/>
          </w:rPr>
          <w:t>Постановление</w:t>
        </w:r>
      </w:hyperlink>
      <w:r>
        <w:t xml:space="preserve"> Правительства РД от 05.05.2011 N 136.</w:t>
      </w:r>
    </w:p>
    <w:p w:rsidR="00EB6589" w:rsidRDefault="00EB6589">
      <w:pPr>
        <w:pStyle w:val="ConsPlusNormal"/>
        <w:jc w:val="both"/>
      </w:pPr>
    </w:p>
    <w:p w:rsidR="00EB6589" w:rsidRDefault="00EB6589">
      <w:pPr>
        <w:pStyle w:val="ConsPlusNormal"/>
        <w:jc w:val="both"/>
      </w:pPr>
    </w:p>
    <w:p w:rsidR="00EB6589" w:rsidRDefault="00EB6589">
      <w:pPr>
        <w:pStyle w:val="ConsPlusNormal"/>
        <w:jc w:val="both"/>
      </w:pPr>
    </w:p>
    <w:p w:rsidR="00EB6589" w:rsidRDefault="00EB6589">
      <w:pPr>
        <w:pStyle w:val="ConsPlusNormal"/>
        <w:jc w:val="both"/>
      </w:pPr>
    </w:p>
    <w:p w:rsidR="00EB6589" w:rsidRDefault="00EB6589">
      <w:pPr>
        <w:pStyle w:val="ConsPlusNormal"/>
        <w:jc w:val="both"/>
      </w:pPr>
    </w:p>
    <w:p w:rsidR="00EB6589" w:rsidRDefault="00EB6589">
      <w:pPr>
        <w:pStyle w:val="ConsPlusNormal"/>
        <w:jc w:val="right"/>
        <w:outlineLvl w:val="0"/>
      </w:pPr>
      <w:r>
        <w:t>Утверждено</w:t>
      </w:r>
    </w:p>
    <w:p w:rsidR="00EB6589" w:rsidRDefault="00EB6589">
      <w:pPr>
        <w:pStyle w:val="ConsPlusNormal"/>
        <w:jc w:val="right"/>
      </w:pPr>
      <w:r>
        <w:lastRenderedPageBreak/>
        <w:t>постановлением Правительства</w:t>
      </w:r>
    </w:p>
    <w:p w:rsidR="00EB6589" w:rsidRDefault="00EB6589">
      <w:pPr>
        <w:pStyle w:val="ConsPlusNormal"/>
        <w:jc w:val="right"/>
      </w:pPr>
      <w:r>
        <w:t>Республики Дагестан</w:t>
      </w:r>
    </w:p>
    <w:p w:rsidR="00EB6589" w:rsidRDefault="00EB6589">
      <w:pPr>
        <w:pStyle w:val="ConsPlusNormal"/>
        <w:jc w:val="right"/>
      </w:pPr>
      <w:r>
        <w:t>от 24 ноября 2009 г. N 420</w:t>
      </w:r>
    </w:p>
    <w:p w:rsidR="00EB6589" w:rsidRDefault="00EB6589">
      <w:pPr>
        <w:pStyle w:val="ConsPlusNormal"/>
        <w:jc w:val="both"/>
      </w:pPr>
    </w:p>
    <w:p w:rsidR="00EB6589" w:rsidRDefault="00EB6589">
      <w:pPr>
        <w:pStyle w:val="ConsPlusTitle"/>
        <w:jc w:val="center"/>
      </w:pPr>
      <w:bookmarkStart w:id="2" w:name="P65"/>
      <w:bookmarkEnd w:id="2"/>
      <w:r>
        <w:t>ПОЛОЖЕНИЕ</w:t>
      </w:r>
    </w:p>
    <w:p w:rsidR="00EB6589" w:rsidRDefault="00EB6589">
      <w:pPr>
        <w:pStyle w:val="ConsPlusTitle"/>
        <w:jc w:val="center"/>
      </w:pPr>
      <w:r>
        <w:t>О МЕЖВЕДОМСТВЕННОЙ КОМИССИИ ПО ОПРЕДЕЛЕНИЮ</w:t>
      </w:r>
    </w:p>
    <w:p w:rsidR="00EB6589" w:rsidRDefault="00EB6589">
      <w:pPr>
        <w:pStyle w:val="ConsPlusTitle"/>
        <w:jc w:val="center"/>
      </w:pPr>
      <w:r>
        <w:t>НАЛОГОВОГО ПОТЕНЦИАЛА МУНИЦИПАЛЬНЫХ РАЙОНОВ</w:t>
      </w:r>
    </w:p>
    <w:p w:rsidR="00EB6589" w:rsidRDefault="00EB6589">
      <w:pPr>
        <w:pStyle w:val="ConsPlusTitle"/>
        <w:jc w:val="center"/>
      </w:pPr>
      <w:r>
        <w:t>И ГОРОДСКИХ ОКРУГОВ РЕСПУБЛИКИ ДАГЕСТАН</w:t>
      </w:r>
    </w:p>
    <w:p w:rsidR="00EB6589" w:rsidRDefault="00EB658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B658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6589" w:rsidRDefault="00EB658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6589" w:rsidRDefault="00EB658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6589" w:rsidRDefault="00EB658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B6589" w:rsidRDefault="00EB6589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РД</w:t>
            </w:r>
          </w:p>
          <w:p w:rsidR="00EB6589" w:rsidRDefault="00EB658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05.05.2011 </w:t>
            </w:r>
            <w:hyperlink r:id="rId16">
              <w:r>
                <w:rPr>
                  <w:color w:val="0000FF"/>
                </w:rPr>
                <w:t>N 136</w:t>
              </w:r>
            </w:hyperlink>
            <w:r>
              <w:rPr>
                <w:color w:val="392C69"/>
              </w:rPr>
              <w:t xml:space="preserve">, от 23.10.2013 </w:t>
            </w:r>
            <w:hyperlink r:id="rId17">
              <w:r>
                <w:rPr>
                  <w:color w:val="0000FF"/>
                </w:rPr>
                <w:t>N 545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6589" w:rsidRDefault="00EB6589">
            <w:pPr>
              <w:pStyle w:val="ConsPlusNormal"/>
            </w:pPr>
          </w:p>
        </w:tc>
      </w:tr>
    </w:tbl>
    <w:p w:rsidR="00EB6589" w:rsidRDefault="00EB6589">
      <w:pPr>
        <w:pStyle w:val="ConsPlusNormal"/>
        <w:jc w:val="both"/>
      </w:pPr>
    </w:p>
    <w:p w:rsidR="00EB6589" w:rsidRDefault="00EB6589">
      <w:pPr>
        <w:pStyle w:val="ConsPlusNormal"/>
        <w:jc w:val="center"/>
        <w:outlineLvl w:val="1"/>
      </w:pPr>
      <w:r>
        <w:t>I. Общие положения</w:t>
      </w:r>
    </w:p>
    <w:p w:rsidR="00EB6589" w:rsidRDefault="00EB6589">
      <w:pPr>
        <w:pStyle w:val="ConsPlusNormal"/>
        <w:jc w:val="both"/>
      </w:pPr>
    </w:p>
    <w:p w:rsidR="00EB6589" w:rsidRDefault="00EB6589">
      <w:pPr>
        <w:pStyle w:val="ConsPlusNormal"/>
        <w:ind w:firstLine="540"/>
        <w:jc w:val="both"/>
      </w:pPr>
      <w:r>
        <w:t>1. Межведомственная комиссия по определению налогового потенциала муниципальных районов и городских округов Республики Дагестан (далее - Комиссия) создана для разработки рекомендаций по вопросам мобилизации доходов в местные бюджеты и организации взаимодействия органов государственной власти Республики Дагестан, территориальных органов федеральных органов исполнительной власти и органов местного самоуправления муниципальных районов и городских округов Республики Дагестан (далее - муниципальные образования) в процессе определения налогового потенциала муниципальных образований.</w:t>
      </w:r>
    </w:p>
    <w:p w:rsidR="00EB6589" w:rsidRDefault="00EB6589">
      <w:pPr>
        <w:pStyle w:val="ConsPlusNormal"/>
        <w:spacing w:before="220"/>
        <w:ind w:firstLine="540"/>
        <w:jc w:val="both"/>
      </w:pPr>
      <w:r>
        <w:t>2. Комиссия осуществляет свою деятельность в соответствии с законодательством, а также настоящим Положением.</w:t>
      </w:r>
    </w:p>
    <w:p w:rsidR="00EB6589" w:rsidRDefault="00EB6589">
      <w:pPr>
        <w:pStyle w:val="ConsPlusNormal"/>
        <w:spacing w:before="220"/>
        <w:ind w:firstLine="540"/>
        <w:jc w:val="both"/>
      </w:pPr>
      <w:r>
        <w:t>3. Комиссия в своей работе взаимодействует с органами исполнительной власти Республики Дагестан, территориальными органами федеральных органов исполнительной власти и органами местного самоуправления муниципальных образований.</w:t>
      </w:r>
    </w:p>
    <w:p w:rsidR="00EB6589" w:rsidRDefault="00EB6589">
      <w:pPr>
        <w:pStyle w:val="ConsPlusNormal"/>
        <w:spacing w:before="220"/>
        <w:ind w:firstLine="540"/>
        <w:jc w:val="both"/>
      </w:pPr>
      <w:r>
        <w:t>Для оперативной и качественной подготовки материалов, представляемых на рассмотрение Комиссии, в Министерстве экономики и территориального развития Республики Дагестан создается рабочая группа по отдельным направлениям деятельности Комиссии с привлечением представителей территориальных органов федеральных органов исполнительной власти и органов исполнительной власти Республики Дагестан.</w:t>
      </w:r>
    </w:p>
    <w:p w:rsidR="00EB6589" w:rsidRDefault="00EB6589">
      <w:pPr>
        <w:pStyle w:val="ConsPlusNormal"/>
        <w:jc w:val="both"/>
      </w:pPr>
      <w:r>
        <w:t xml:space="preserve">(абзац введен </w:t>
      </w:r>
      <w:hyperlink r:id="rId18">
        <w:r>
          <w:rPr>
            <w:color w:val="0000FF"/>
          </w:rPr>
          <w:t>Постановлением</w:t>
        </w:r>
      </w:hyperlink>
      <w:r>
        <w:t xml:space="preserve"> Правительства РД от 05.05.2011 N 136; 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Правительства РД от 23.10.2013 N 545)</w:t>
      </w:r>
    </w:p>
    <w:p w:rsidR="00EB6589" w:rsidRDefault="00EB6589">
      <w:pPr>
        <w:pStyle w:val="ConsPlusNormal"/>
        <w:spacing w:before="220"/>
        <w:ind w:firstLine="540"/>
        <w:jc w:val="both"/>
      </w:pPr>
      <w:r>
        <w:t>4. Заседания Комиссии проводятся по мере необходимости.</w:t>
      </w:r>
    </w:p>
    <w:p w:rsidR="00EB6589" w:rsidRDefault="00EB6589">
      <w:pPr>
        <w:pStyle w:val="ConsPlusNormal"/>
        <w:spacing w:before="220"/>
        <w:ind w:firstLine="540"/>
        <w:jc w:val="both"/>
      </w:pPr>
      <w:r>
        <w:t>По итогам заседания Комиссии составляется протокол по каждому муниципальному образованию, который подписывается председателем Комиссии, секретарем Комиссии, членами Комиссии, а также представителями муниципальных образований.</w:t>
      </w:r>
    </w:p>
    <w:p w:rsidR="00EB6589" w:rsidRDefault="00EB6589">
      <w:pPr>
        <w:pStyle w:val="ConsPlusNormal"/>
        <w:spacing w:before="220"/>
        <w:ind w:firstLine="540"/>
        <w:jc w:val="both"/>
      </w:pPr>
      <w:r>
        <w:t>По итогам работы Комиссии в Правительство Республики Дагестан представляется отчет, отражающий общую характеристику налогового потенциала муниципальных районов и городских округов Республики Дагестан в разрезе видов налогов, анализ нормативных правовых актов муниципальных образований в части установления коэффициентов и ставок налогов, предоставления налоговых льгот, а также выводы, предложения и рекомендации по наращиванию налогового потенциала.</w:t>
      </w:r>
    </w:p>
    <w:p w:rsidR="00EB6589" w:rsidRDefault="00EB6589">
      <w:pPr>
        <w:pStyle w:val="ConsPlusNormal"/>
        <w:jc w:val="both"/>
      </w:pPr>
      <w:r>
        <w:t xml:space="preserve">(абзац введен </w:t>
      </w:r>
      <w:hyperlink r:id="rId20">
        <w:r>
          <w:rPr>
            <w:color w:val="0000FF"/>
          </w:rPr>
          <w:t>Постановлением</w:t>
        </w:r>
      </w:hyperlink>
      <w:r>
        <w:t xml:space="preserve"> Правительства РД от 05.05.2011 N 136)</w:t>
      </w:r>
    </w:p>
    <w:p w:rsidR="00EB6589" w:rsidRDefault="00EB6589">
      <w:pPr>
        <w:pStyle w:val="ConsPlusNormal"/>
        <w:spacing w:before="220"/>
        <w:ind w:firstLine="540"/>
        <w:jc w:val="both"/>
      </w:pPr>
      <w:r>
        <w:t>5. Заседание Комиссии правомочно, если на нем присутствует половина от установленного числа членов Комиссии.</w:t>
      </w:r>
    </w:p>
    <w:p w:rsidR="00EB6589" w:rsidRDefault="00EB6589">
      <w:pPr>
        <w:pStyle w:val="ConsPlusNormal"/>
        <w:spacing w:before="220"/>
        <w:ind w:firstLine="540"/>
        <w:jc w:val="both"/>
      </w:pPr>
      <w:r>
        <w:lastRenderedPageBreak/>
        <w:t>6. Решения, принимаемые Комиссией, носят рекомендательный характер.</w:t>
      </w:r>
    </w:p>
    <w:p w:rsidR="00EB6589" w:rsidRDefault="00EB6589">
      <w:pPr>
        <w:pStyle w:val="ConsPlusNormal"/>
        <w:spacing w:before="220"/>
        <w:ind w:firstLine="540"/>
        <w:jc w:val="both"/>
      </w:pPr>
      <w:r>
        <w:t>7. Комиссия принимает решения по рассматриваемым вопросам открытым голосованием большинством голосов от числа присутствующих на заседании членов Комиссии. При равенстве голосов "за" и "против" правом решающего голоса обладает председательствующий на заседании Комиссии.</w:t>
      </w:r>
    </w:p>
    <w:p w:rsidR="00EB6589" w:rsidRDefault="00EB6589">
      <w:pPr>
        <w:pStyle w:val="ConsPlusNormal"/>
        <w:jc w:val="both"/>
      </w:pPr>
    </w:p>
    <w:p w:rsidR="00EB6589" w:rsidRDefault="00EB6589">
      <w:pPr>
        <w:pStyle w:val="ConsPlusNormal"/>
        <w:jc w:val="center"/>
        <w:outlineLvl w:val="1"/>
      </w:pPr>
      <w:r>
        <w:t>II. Основные задачи и функции</w:t>
      </w:r>
    </w:p>
    <w:p w:rsidR="00EB6589" w:rsidRDefault="00EB6589">
      <w:pPr>
        <w:pStyle w:val="ConsPlusNormal"/>
        <w:jc w:val="both"/>
      </w:pPr>
    </w:p>
    <w:p w:rsidR="00EB6589" w:rsidRDefault="00EB6589">
      <w:pPr>
        <w:pStyle w:val="ConsPlusNormal"/>
        <w:ind w:firstLine="540"/>
        <w:jc w:val="both"/>
      </w:pPr>
      <w:r>
        <w:t>8. Основными задачами Комиссии являются:</w:t>
      </w:r>
    </w:p>
    <w:p w:rsidR="00EB6589" w:rsidRDefault="00EB6589">
      <w:pPr>
        <w:pStyle w:val="ConsPlusNormal"/>
        <w:spacing w:before="220"/>
        <w:ind w:firstLine="540"/>
        <w:jc w:val="both"/>
      </w:pPr>
      <w:r>
        <w:t>изучение и реальная оценка налогового потенциала муниципальных образований;</w:t>
      </w:r>
    </w:p>
    <w:p w:rsidR="00EB6589" w:rsidRDefault="00EB6589">
      <w:pPr>
        <w:pStyle w:val="ConsPlusNormal"/>
        <w:spacing w:before="220"/>
        <w:ind w:firstLine="540"/>
        <w:jc w:val="both"/>
      </w:pPr>
      <w:r>
        <w:t>обеспечение эффективного взаимодействия органов исполнительной власти Республики Дагестан, территориальных органов федеральных органов государственной власти и органов местного самоуправления в целях проведения работы по реальной оценке налогового потенциала муниципальных образований;</w:t>
      </w:r>
    </w:p>
    <w:p w:rsidR="00EB6589" w:rsidRDefault="00EB6589">
      <w:pPr>
        <w:pStyle w:val="ConsPlusNormal"/>
        <w:spacing w:before="220"/>
        <w:ind w:firstLine="540"/>
        <w:jc w:val="both"/>
      </w:pPr>
      <w:r>
        <w:t>анализ реальной налогооблагаемой базы муниципальных образований с последующей выработкой практических рекомендаций по определению налогового потенциала, а также по его эффективному использованию;</w:t>
      </w:r>
    </w:p>
    <w:p w:rsidR="00EB6589" w:rsidRDefault="00EB6589">
      <w:pPr>
        <w:pStyle w:val="ConsPlusNormal"/>
        <w:spacing w:before="220"/>
        <w:ind w:firstLine="540"/>
        <w:jc w:val="both"/>
      </w:pPr>
      <w:r>
        <w:t>подготовка предложений по совершенствованию бюджетного процесса и межбюджетных отношений.</w:t>
      </w:r>
    </w:p>
    <w:p w:rsidR="00EB6589" w:rsidRDefault="00EB6589">
      <w:pPr>
        <w:pStyle w:val="ConsPlusNormal"/>
        <w:jc w:val="both"/>
      </w:pPr>
      <w:r>
        <w:t xml:space="preserve">(абзац введен </w:t>
      </w:r>
      <w:hyperlink r:id="rId21">
        <w:r>
          <w:rPr>
            <w:color w:val="0000FF"/>
          </w:rPr>
          <w:t>Постановлением</w:t>
        </w:r>
      </w:hyperlink>
      <w:r>
        <w:t xml:space="preserve"> Правительства РД от 23.10.2013 N 545)</w:t>
      </w:r>
    </w:p>
    <w:p w:rsidR="00EB6589" w:rsidRDefault="00EB6589">
      <w:pPr>
        <w:pStyle w:val="ConsPlusNormal"/>
        <w:spacing w:before="220"/>
        <w:ind w:firstLine="540"/>
        <w:jc w:val="both"/>
      </w:pPr>
      <w:r>
        <w:t>9. Комиссия в соответствии с возложенными на нее задачами:</w:t>
      </w:r>
    </w:p>
    <w:p w:rsidR="00EB6589" w:rsidRDefault="00EB6589">
      <w:pPr>
        <w:pStyle w:val="ConsPlusNormal"/>
        <w:spacing w:before="220"/>
        <w:ind w:firstLine="540"/>
        <w:jc w:val="both"/>
      </w:pPr>
      <w:r>
        <w:t>доводит до сведения органов исполнительной власти Республики Дагестан и органов местного самоуправления методические рекомендации по определению налогового потенциала муниципальных образований;</w:t>
      </w:r>
    </w:p>
    <w:p w:rsidR="00EB6589" w:rsidRDefault="00EB6589">
      <w:pPr>
        <w:pStyle w:val="ConsPlusNormal"/>
        <w:spacing w:before="220"/>
        <w:ind w:firstLine="540"/>
        <w:jc w:val="both"/>
      </w:pPr>
      <w:r>
        <w:t>формирует и доводит до администраций муниципальных образований график рассмотрения Комиссией налогового потенциала;</w:t>
      </w:r>
    </w:p>
    <w:p w:rsidR="00EB6589" w:rsidRDefault="00EB6589">
      <w:pPr>
        <w:pStyle w:val="ConsPlusNormal"/>
        <w:spacing w:before="220"/>
        <w:ind w:firstLine="540"/>
        <w:jc w:val="both"/>
      </w:pPr>
      <w:r>
        <w:t>анализирует действующие нормативные правовые акты органов местного самоуправления и вносит предложения (рекомендации) по их совершенствованию;</w:t>
      </w:r>
    </w:p>
    <w:p w:rsidR="00EB6589" w:rsidRDefault="00EB6589">
      <w:pPr>
        <w:pStyle w:val="ConsPlusNormal"/>
        <w:spacing w:before="220"/>
        <w:ind w:firstLine="540"/>
        <w:jc w:val="both"/>
      </w:pPr>
      <w:r>
        <w:t>предоставляет органам местного самоуправления соответствующие рекомендации по эффективному использованию налогового потенциала;</w:t>
      </w:r>
    </w:p>
    <w:p w:rsidR="00EB6589" w:rsidRDefault="00EB6589">
      <w:pPr>
        <w:pStyle w:val="ConsPlusNormal"/>
        <w:spacing w:before="220"/>
        <w:ind w:firstLine="540"/>
        <w:jc w:val="both"/>
      </w:pPr>
      <w:r>
        <w:t xml:space="preserve">закрепляет на плановый трехлетний период начиная с 2014 года фиксированный объем налогового потенциала, с учетом изменений в Налоговом </w:t>
      </w:r>
      <w:hyperlink r:id="rId22">
        <w:r>
          <w:rPr>
            <w:color w:val="0000FF"/>
          </w:rPr>
          <w:t>кодексе</w:t>
        </w:r>
      </w:hyperlink>
      <w:r>
        <w:t xml:space="preserve"> Российской Федерации, иных нормативных актах, а также в связи с индексацией заработной платы при расчете налога на доходы физических лиц.</w:t>
      </w:r>
    </w:p>
    <w:p w:rsidR="00EB6589" w:rsidRDefault="00EB6589">
      <w:pPr>
        <w:pStyle w:val="ConsPlusNormal"/>
        <w:jc w:val="both"/>
      </w:pPr>
      <w:r>
        <w:t xml:space="preserve">(абзац введен </w:t>
      </w:r>
      <w:hyperlink r:id="rId23">
        <w:r>
          <w:rPr>
            <w:color w:val="0000FF"/>
          </w:rPr>
          <w:t>Постановлением</w:t>
        </w:r>
      </w:hyperlink>
      <w:r>
        <w:t xml:space="preserve"> Правительства РД от 23.10.2013 N 545)</w:t>
      </w:r>
    </w:p>
    <w:p w:rsidR="00EB6589" w:rsidRDefault="00EB6589">
      <w:pPr>
        <w:pStyle w:val="ConsPlusNormal"/>
        <w:spacing w:before="220"/>
        <w:ind w:firstLine="540"/>
        <w:jc w:val="both"/>
      </w:pPr>
      <w:r>
        <w:t>Указанные показатели использовать при определении:</w:t>
      </w:r>
    </w:p>
    <w:p w:rsidR="00EB6589" w:rsidRDefault="00EB6589">
      <w:pPr>
        <w:pStyle w:val="ConsPlusNormal"/>
        <w:jc w:val="both"/>
      </w:pPr>
      <w:r>
        <w:t xml:space="preserve">(абзац введен </w:t>
      </w:r>
      <w:hyperlink r:id="rId24">
        <w:r>
          <w:rPr>
            <w:color w:val="0000FF"/>
          </w:rPr>
          <w:t>Постановлением</w:t>
        </w:r>
      </w:hyperlink>
      <w:r>
        <w:t xml:space="preserve"> Правительства РД от 23.10.2013 N 545)</w:t>
      </w:r>
    </w:p>
    <w:p w:rsidR="00EB6589" w:rsidRDefault="00EB6589">
      <w:pPr>
        <w:pStyle w:val="ConsPlusNormal"/>
        <w:spacing w:before="220"/>
        <w:ind w:firstLine="540"/>
        <w:jc w:val="both"/>
      </w:pPr>
      <w:r>
        <w:t>Министерством финансов Республики Дагестан - расчета дотации на выравнивание бюджетной обеспеченности муниципальных районов и городских округов (в части прогноза по налоговым и неналоговым доходам);</w:t>
      </w:r>
    </w:p>
    <w:p w:rsidR="00EB6589" w:rsidRDefault="00EB6589">
      <w:pPr>
        <w:pStyle w:val="ConsPlusNormal"/>
        <w:jc w:val="both"/>
      </w:pPr>
      <w:r>
        <w:t xml:space="preserve">(абзац введен </w:t>
      </w:r>
      <w:hyperlink r:id="rId25">
        <w:r>
          <w:rPr>
            <w:color w:val="0000FF"/>
          </w:rPr>
          <w:t>Постановлением</w:t>
        </w:r>
      </w:hyperlink>
      <w:r>
        <w:t xml:space="preserve"> Правительства РД от 23.10.2013 N 545)</w:t>
      </w:r>
    </w:p>
    <w:p w:rsidR="00EB6589" w:rsidRDefault="00EB6589">
      <w:pPr>
        <w:pStyle w:val="ConsPlusNormal"/>
        <w:spacing w:before="220"/>
        <w:ind w:firstLine="540"/>
        <w:jc w:val="both"/>
      </w:pPr>
      <w:r>
        <w:t xml:space="preserve">Министерством экономики и территориального развития Республики Дагестан - объемов </w:t>
      </w:r>
      <w:r>
        <w:lastRenderedPageBreak/>
        <w:t>средств, выделяемых в рамках республиканской инвестиционной программы на строительство объектов социальной и инженерной инфраструктуры (в части выполнения плановых заданий по налоговым и неналоговым доходам).</w:t>
      </w:r>
    </w:p>
    <w:p w:rsidR="00EB6589" w:rsidRDefault="00EB6589">
      <w:pPr>
        <w:pStyle w:val="ConsPlusNormal"/>
        <w:jc w:val="both"/>
      </w:pPr>
      <w:r>
        <w:t xml:space="preserve">(абзац введен </w:t>
      </w:r>
      <w:hyperlink r:id="rId26">
        <w:r>
          <w:rPr>
            <w:color w:val="0000FF"/>
          </w:rPr>
          <w:t>Постановлением</w:t>
        </w:r>
      </w:hyperlink>
      <w:r>
        <w:t xml:space="preserve"> Правительства РД от 23.10.2013 N 545)</w:t>
      </w:r>
    </w:p>
    <w:p w:rsidR="00EB6589" w:rsidRDefault="00EB6589">
      <w:pPr>
        <w:pStyle w:val="ConsPlusNormal"/>
        <w:jc w:val="both"/>
      </w:pPr>
    </w:p>
    <w:p w:rsidR="00EB6589" w:rsidRDefault="00EB6589">
      <w:pPr>
        <w:pStyle w:val="ConsPlusNormal"/>
        <w:jc w:val="center"/>
        <w:outlineLvl w:val="1"/>
      </w:pPr>
      <w:r>
        <w:t>III. Права и обязанности</w:t>
      </w:r>
    </w:p>
    <w:p w:rsidR="00EB6589" w:rsidRDefault="00EB6589">
      <w:pPr>
        <w:pStyle w:val="ConsPlusNormal"/>
        <w:jc w:val="both"/>
      </w:pPr>
    </w:p>
    <w:p w:rsidR="00EB6589" w:rsidRDefault="00EB6589">
      <w:pPr>
        <w:pStyle w:val="ConsPlusNormal"/>
        <w:ind w:firstLine="540"/>
        <w:jc w:val="both"/>
      </w:pPr>
      <w:r>
        <w:t>10. Комиссия имеет право:</w:t>
      </w:r>
    </w:p>
    <w:p w:rsidR="00EB6589" w:rsidRDefault="00EB6589">
      <w:pPr>
        <w:pStyle w:val="ConsPlusNormal"/>
        <w:spacing w:before="220"/>
        <w:ind w:firstLine="540"/>
        <w:jc w:val="both"/>
      </w:pPr>
      <w:r>
        <w:t>запрашивать в установленном порядке от органов исполнительной власти Республики Дагестан, территориальных органов федеральных органов исполнительной власти и органов местного самоуправления необходимую информацию и документы;</w:t>
      </w:r>
    </w:p>
    <w:p w:rsidR="00EB6589" w:rsidRDefault="00EB6589">
      <w:pPr>
        <w:pStyle w:val="ConsPlusNormal"/>
        <w:spacing w:before="220"/>
        <w:ind w:firstLine="540"/>
        <w:jc w:val="both"/>
      </w:pPr>
      <w:r>
        <w:t>приглашать на свои заседания и заслушивать представителей органов исполнительной власти Республики Дагестан;</w:t>
      </w:r>
    </w:p>
    <w:p w:rsidR="00EB6589" w:rsidRDefault="00EB6589">
      <w:pPr>
        <w:pStyle w:val="ConsPlusNormal"/>
        <w:spacing w:before="220"/>
        <w:ind w:firstLine="540"/>
        <w:jc w:val="both"/>
      </w:pPr>
      <w:r>
        <w:t>возвращать материалы, представленные на рассмотрение Комиссии, в случае несоответствия комплектности или требуемой форме;</w:t>
      </w:r>
    </w:p>
    <w:p w:rsidR="00EB6589" w:rsidRDefault="00EB6589">
      <w:pPr>
        <w:pStyle w:val="ConsPlusNormal"/>
        <w:spacing w:before="220"/>
        <w:ind w:firstLine="540"/>
        <w:jc w:val="both"/>
      </w:pPr>
      <w:r>
        <w:t>самостоятельно рассчитывать и определять налоговый потенциал в случае неявки представителей муниципальных образований на заседание Комиссии;</w:t>
      </w:r>
    </w:p>
    <w:p w:rsidR="00EB6589" w:rsidRDefault="00EB6589">
      <w:pPr>
        <w:pStyle w:val="ConsPlusNormal"/>
        <w:spacing w:before="220"/>
        <w:ind w:firstLine="540"/>
        <w:jc w:val="both"/>
      </w:pPr>
      <w:r>
        <w:t>самостоятельно рассчитать и определить налоговый потенциал муниципальных образований в целом или по отдельным видам налогов в случае представления Комиссии недостоверных сведений;</w:t>
      </w:r>
    </w:p>
    <w:p w:rsidR="00EB6589" w:rsidRDefault="00EB6589">
      <w:pPr>
        <w:pStyle w:val="ConsPlusNormal"/>
        <w:spacing w:before="220"/>
        <w:ind w:firstLine="540"/>
        <w:jc w:val="both"/>
      </w:pPr>
      <w:r>
        <w:t>определить налоговый потенциал муниципальных образований с использованием максимальных значений коэффициентов и ставок налогов в целях выявления налогового потенциала, выпадающего в связи с установлением заниженных ставок нормативными правовыми актами муниципальных образований;</w:t>
      </w:r>
    </w:p>
    <w:p w:rsidR="00EB6589" w:rsidRDefault="00EB6589">
      <w:pPr>
        <w:pStyle w:val="ConsPlusNormal"/>
        <w:spacing w:before="220"/>
        <w:ind w:firstLine="540"/>
        <w:jc w:val="both"/>
      </w:pPr>
      <w:r>
        <w:t>рекомендовать Министерству финансов Республики Дагестан при определении объема финансовой помощи из республиканского бюджета Республики Дагестан муниципальным образованиям производить расчет налогового потенциала с применением максимальных ставок.</w:t>
      </w:r>
    </w:p>
    <w:p w:rsidR="00EB6589" w:rsidRDefault="00EB6589">
      <w:pPr>
        <w:pStyle w:val="ConsPlusNormal"/>
        <w:jc w:val="both"/>
      </w:pPr>
    </w:p>
    <w:p w:rsidR="00EB6589" w:rsidRDefault="00EB6589">
      <w:pPr>
        <w:pStyle w:val="ConsPlusNormal"/>
        <w:jc w:val="both"/>
      </w:pPr>
    </w:p>
    <w:p w:rsidR="00EB6589" w:rsidRDefault="00EB6589">
      <w:pPr>
        <w:pStyle w:val="ConsPlusNormal"/>
        <w:jc w:val="both"/>
      </w:pPr>
    </w:p>
    <w:p w:rsidR="00EB6589" w:rsidRDefault="00EB6589">
      <w:pPr>
        <w:pStyle w:val="ConsPlusNormal"/>
        <w:jc w:val="both"/>
      </w:pPr>
    </w:p>
    <w:p w:rsidR="00EB6589" w:rsidRDefault="00EB6589">
      <w:pPr>
        <w:pStyle w:val="ConsPlusNormal"/>
        <w:jc w:val="both"/>
      </w:pPr>
    </w:p>
    <w:p w:rsidR="00EB6589" w:rsidRDefault="00EB6589">
      <w:pPr>
        <w:pStyle w:val="ConsPlusNormal"/>
        <w:jc w:val="right"/>
        <w:outlineLvl w:val="0"/>
      </w:pPr>
      <w:r>
        <w:t>Утвержден</w:t>
      </w:r>
    </w:p>
    <w:p w:rsidR="00EB6589" w:rsidRDefault="00EB6589">
      <w:pPr>
        <w:pStyle w:val="ConsPlusNormal"/>
        <w:jc w:val="right"/>
      </w:pPr>
      <w:r>
        <w:t>постановлением Правительства</w:t>
      </w:r>
    </w:p>
    <w:p w:rsidR="00EB6589" w:rsidRDefault="00EB6589">
      <w:pPr>
        <w:pStyle w:val="ConsPlusNormal"/>
        <w:jc w:val="right"/>
      </w:pPr>
      <w:r>
        <w:t>Республики Дагестан</w:t>
      </w:r>
    </w:p>
    <w:p w:rsidR="00EB6589" w:rsidRDefault="00EB6589">
      <w:pPr>
        <w:pStyle w:val="ConsPlusNormal"/>
        <w:jc w:val="right"/>
      </w:pPr>
      <w:r>
        <w:t>от 24 ноября 2009 г. N 420</w:t>
      </w:r>
    </w:p>
    <w:p w:rsidR="00EB6589" w:rsidRDefault="00EB6589">
      <w:pPr>
        <w:pStyle w:val="ConsPlusNormal"/>
        <w:jc w:val="both"/>
      </w:pPr>
    </w:p>
    <w:p w:rsidR="00EB6589" w:rsidRDefault="00EB6589">
      <w:pPr>
        <w:pStyle w:val="ConsPlusTitle"/>
        <w:jc w:val="center"/>
      </w:pPr>
      <w:bookmarkStart w:id="3" w:name="P130"/>
      <w:bookmarkEnd w:id="3"/>
      <w:r>
        <w:t>ПЕРЕЧЕНЬ</w:t>
      </w:r>
    </w:p>
    <w:p w:rsidR="00EB6589" w:rsidRDefault="00EB6589">
      <w:pPr>
        <w:pStyle w:val="ConsPlusTitle"/>
        <w:jc w:val="center"/>
      </w:pPr>
      <w:r>
        <w:t>НЕОБХОДИМОЙ ИНФОРМАЦИИ ДЛЯ РАСЧЕТА</w:t>
      </w:r>
    </w:p>
    <w:p w:rsidR="00EB6589" w:rsidRDefault="00EB6589">
      <w:pPr>
        <w:pStyle w:val="ConsPlusTitle"/>
        <w:jc w:val="center"/>
      </w:pPr>
      <w:r>
        <w:t>НАЛОГОВОГО ПОТЕНЦИАЛА МУНИЦИПАЛЬНЫХ РАЙОНОВ</w:t>
      </w:r>
    </w:p>
    <w:p w:rsidR="00EB6589" w:rsidRDefault="00EB6589">
      <w:pPr>
        <w:pStyle w:val="ConsPlusTitle"/>
        <w:jc w:val="center"/>
      </w:pPr>
      <w:r>
        <w:t>И ГОРОДСКИХ ОКРУГОВ РЕСПУБЛИКИ ДАГЕСТАН</w:t>
      </w:r>
    </w:p>
    <w:p w:rsidR="00EB6589" w:rsidRDefault="00EB658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B658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6589" w:rsidRDefault="00EB658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6589" w:rsidRDefault="00EB658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6589" w:rsidRDefault="00EB658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B6589" w:rsidRDefault="00EB658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РД</w:t>
            </w:r>
          </w:p>
          <w:p w:rsidR="00EB6589" w:rsidRDefault="00EB6589">
            <w:pPr>
              <w:pStyle w:val="ConsPlusNormal"/>
              <w:jc w:val="center"/>
            </w:pPr>
            <w:r>
              <w:rPr>
                <w:color w:val="392C69"/>
              </w:rPr>
              <w:t>от 05.05.2011 N 136)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6589" w:rsidRDefault="00EB6589">
            <w:pPr>
              <w:pStyle w:val="ConsPlusNormal"/>
            </w:pPr>
          </w:p>
        </w:tc>
      </w:tr>
    </w:tbl>
    <w:p w:rsidR="00EB6589" w:rsidRDefault="00EB658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685"/>
        <w:gridCol w:w="2551"/>
        <w:gridCol w:w="1701"/>
      </w:tblGrid>
      <w:tr w:rsidR="00EB6589">
        <w:tc>
          <w:tcPr>
            <w:tcW w:w="510" w:type="dxa"/>
          </w:tcPr>
          <w:p w:rsidR="00EB6589" w:rsidRDefault="00EB6589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3685" w:type="dxa"/>
          </w:tcPr>
          <w:p w:rsidR="00EB6589" w:rsidRDefault="00EB6589">
            <w:pPr>
              <w:pStyle w:val="ConsPlusNormal"/>
              <w:jc w:val="center"/>
            </w:pPr>
            <w:r>
              <w:t>Информация</w:t>
            </w:r>
          </w:p>
        </w:tc>
        <w:tc>
          <w:tcPr>
            <w:tcW w:w="2551" w:type="dxa"/>
          </w:tcPr>
          <w:p w:rsidR="00EB6589" w:rsidRDefault="00EB6589">
            <w:pPr>
              <w:pStyle w:val="ConsPlusNormal"/>
              <w:jc w:val="center"/>
            </w:pPr>
            <w:r>
              <w:t>Ответственные исполнители</w:t>
            </w:r>
          </w:p>
        </w:tc>
        <w:tc>
          <w:tcPr>
            <w:tcW w:w="1701" w:type="dxa"/>
          </w:tcPr>
          <w:p w:rsidR="00EB6589" w:rsidRDefault="00EB6589">
            <w:pPr>
              <w:pStyle w:val="ConsPlusNormal"/>
              <w:jc w:val="center"/>
            </w:pPr>
            <w:r>
              <w:t>Срок представления</w:t>
            </w:r>
          </w:p>
        </w:tc>
      </w:tr>
      <w:tr w:rsidR="00EB6589">
        <w:tc>
          <w:tcPr>
            <w:tcW w:w="510" w:type="dxa"/>
          </w:tcPr>
          <w:p w:rsidR="00EB6589" w:rsidRDefault="00EB658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EB6589" w:rsidRDefault="00EB658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EB6589" w:rsidRDefault="00EB658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EB6589" w:rsidRDefault="00EB6589">
            <w:pPr>
              <w:pStyle w:val="ConsPlusNormal"/>
              <w:jc w:val="center"/>
            </w:pPr>
            <w:r>
              <w:t>4</w:t>
            </w:r>
          </w:p>
        </w:tc>
      </w:tr>
      <w:tr w:rsidR="00EB6589">
        <w:tc>
          <w:tcPr>
            <w:tcW w:w="510" w:type="dxa"/>
            <w:vMerge w:val="restart"/>
          </w:tcPr>
          <w:p w:rsidR="00EB6589" w:rsidRDefault="00EB658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85" w:type="dxa"/>
          </w:tcPr>
          <w:p w:rsidR="00EB6589" w:rsidRDefault="00EB6589">
            <w:pPr>
              <w:pStyle w:val="ConsPlusNormal"/>
            </w:pPr>
            <w:r>
              <w:t>Информация:</w:t>
            </w:r>
          </w:p>
          <w:p w:rsidR="00EB6589" w:rsidRDefault="00EB6589">
            <w:pPr>
              <w:pStyle w:val="ConsPlusNormal"/>
            </w:pPr>
            <w:r>
              <w:t>о зарегистрированных правах на объекты недвижимого имущества, а также лицах, являющихся правообладателями данных объектов недвижимости;</w:t>
            </w:r>
          </w:p>
          <w:p w:rsidR="00EB6589" w:rsidRDefault="00EB6589">
            <w:pPr>
              <w:pStyle w:val="ConsPlusNormal"/>
            </w:pPr>
            <w:r>
              <w:t>об объектах недвижимого имущества</w:t>
            </w:r>
          </w:p>
        </w:tc>
        <w:tc>
          <w:tcPr>
            <w:tcW w:w="2551" w:type="dxa"/>
          </w:tcPr>
          <w:p w:rsidR="00EB6589" w:rsidRDefault="00EB6589">
            <w:pPr>
              <w:pStyle w:val="ConsPlusNormal"/>
            </w:pPr>
            <w:r>
              <w:t>Управление Росреестра по РД (по согласованию)</w:t>
            </w:r>
          </w:p>
        </w:tc>
        <w:tc>
          <w:tcPr>
            <w:tcW w:w="1701" w:type="dxa"/>
          </w:tcPr>
          <w:p w:rsidR="00EB6589" w:rsidRDefault="00EB6589">
            <w:pPr>
              <w:pStyle w:val="ConsPlusNormal"/>
            </w:pPr>
            <w:r>
              <w:t>ежегодно 1 июля</w:t>
            </w:r>
          </w:p>
        </w:tc>
      </w:tr>
      <w:tr w:rsidR="00EB6589">
        <w:tc>
          <w:tcPr>
            <w:tcW w:w="510" w:type="dxa"/>
            <w:vMerge/>
          </w:tcPr>
          <w:p w:rsidR="00EB6589" w:rsidRDefault="00EB6589">
            <w:pPr>
              <w:pStyle w:val="ConsPlusNormal"/>
            </w:pPr>
          </w:p>
        </w:tc>
        <w:tc>
          <w:tcPr>
            <w:tcW w:w="3685" w:type="dxa"/>
          </w:tcPr>
          <w:p w:rsidR="00EB6589" w:rsidRDefault="00EB6589">
            <w:pPr>
              <w:pStyle w:val="ConsPlusNormal"/>
            </w:pPr>
            <w:r>
              <w:t>Информация в разрезе муниципальных районов и городских округов по категориям земель: общая площадь земель;</w:t>
            </w:r>
          </w:p>
          <w:p w:rsidR="00EB6589" w:rsidRDefault="00EB6589">
            <w:pPr>
              <w:pStyle w:val="ConsPlusNormal"/>
            </w:pPr>
            <w:r>
              <w:t>кадастровая стоимость земель; площадь земель, на которые распространяются налоговые вычеты в связи с предоставлением налоговых льгот в соответствии с законодательством, и их кадастровая стоимость</w:t>
            </w:r>
          </w:p>
        </w:tc>
        <w:tc>
          <w:tcPr>
            <w:tcW w:w="2551" w:type="dxa"/>
          </w:tcPr>
          <w:p w:rsidR="00EB6589" w:rsidRDefault="00EB6589">
            <w:pPr>
              <w:pStyle w:val="ConsPlusNormal"/>
            </w:pPr>
            <w:r>
              <w:t>ФГУ "Земельная кадастровая палата" по РД (по согласованию)</w:t>
            </w:r>
          </w:p>
        </w:tc>
        <w:tc>
          <w:tcPr>
            <w:tcW w:w="1701" w:type="dxa"/>
          </w:tcPr>
          <w:p w:rsidR="00EB6589" w:rsidRDefault="00EB6589">
            <w:pPr>
              <w:pStyle w:val="ConsPlusNormal"/>
            </w:pPr>
            <w:r>
              <w:t>ежегодно 1 июля</w:t>
            </w:r>
          </w:p>
        </w:tc>
      </w:tr>
      <w:tr w:rsidR="00EB6589">
        <w:tc>
          <w:tcPr>
            <w:tcW w:w="510" w:type="dxa"/>
          </w:tcPr>
          <w:p w:rsidR="00EB6589" w:rsidRDefault="00EB658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85" w:type="dxa"/>
          </w:tcPr>
          <w:p w:rsidR="00EB6589" w:rsidRDefault="00EB6589">
            <w:pPr>
              <w:pStyle w:val="ConsPlusNormal"/>
            </w:pPr>
            <w:r>
              <w:t>Информация в разрезе муниципальных районов и городских округов об инвентаризационной стоимости имущества физических лиц</w:t>
            </w:r>
          </w:p>
        </w:tc>
        <w:tc>
          <w:tcPr>
            <w:tcW w:w="2551" w:type="dxa"/>
          </w:tcPr>
          <w:p w:rsidR="00EB6589" w:rsidRDefault="00EB6589">
            <w:pPr>
              <w:pStyle w:val="ConsPlusNormal"/>
            </w:pPr>
            <w:r>
              <w:t>филиал ФГУП "</w:t>
            </w:r>
            <w:proofErr w:type="spellStart"/>
            <w:r>
              <w:t>Ростехинвентаризация</w:t>
            </w:r>
            <w:proofErr w:type="spellEnd"/>
            <w:r>
              <w:t xml:space="preserve"> Федеральное БТИ" по РД (по согласованию),</w:t>
            </w:r>
          </w:p>
          <w:p w:rsidR="00EB6589" w:rsidRDefault="00EB6589">
            <w:pPr>
              <w:pStyle w:val="ConsPlusNormal"/>
            </w:pPr>
            <w:r>
              <w:t>ГУП "</w:t>
            </w:r>
            <w:proofErr w:type="spellStart"/>
            <w:r>
              <w:t>Дагтехинвентаризация</w:t>
            </w:r>
            <w:proofErr w:type="spellEnd"/>
            <w:r>
              <w:t>" (по согласованию)</w:t>
            </w:r>
          </w:p>
        </w:tc>
        <w:tc>
          <w:tcPr>
            <w:tcW w:w="1701" w:type="dxa"/>
          </w:tcPr>
          <w:p w:rsidR="00EB6589" w:rsidRDefault="00EB6589">
            <w:pPr>
              <w:pStyle w:val="ConsPlusNormal"/>
            </w:pPr>
            <w:r>
              <w:t>ежегодно 1 июля</w:t>
            </w:r>
          </w:p>
        </w:tc>
      </w:tr>
      <w:tr w:rsidR="00EB6589">
        <w:tc>
          <w:tcPr>
            <w:tcW w:w="510" w:type="dxa"/>
          </w:tcPr>
          <w:p w:rsidR="00EB6589" w:rsidRDefault="00EB658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85" w:type="dxa"/>
          </w:tcPr>
          <w:p w:rsidR="00EB6589" w:rsidRDefault="00EB6589">
            <w:pPr>
              <w:pStyle w:val="ConsPlusNormal"/>
            </w:pPr>
            <w:r>
              <w:t>Информация о количестве зарегистрированных транспортных средств по категориям транспортных средств и мощностям двигателя в разрезе муниципальных районов и городских округов Республики Дагестан за истекший год</w:t>
            </w:r>
          </w:p>
        </w:tc>
        <w:tc>
          <w:tcPr>
            <w:tcW w:w="2551" w:type="dxa"/>
          </w:tcPr>
          <w:p w:rsidR="00EB6589" w:rsidRDefault="00EB6589">
            <w:pPr>
              <w:pStyle w:val="ConsPlusNormal"/>
            </w:pPr>
            <w:r>
              <w:t>МВД по РД (по согласованию),</w:t>
            </w:r>
          </w:p>
          <w:p w:rsidR="00EB6589" w:rsidRDefault="00EB6589">
            <w:pPr>
              <w:pStyle w:val="ConsPlusNormal"/>
            </w:pPr>
            <w:r>
              <w:t>УФНС России по РД (по согласованию)</w:t>
            </w:r>
          </w:p>
        </w:tc>
        <w:tc>
          <w:tcPr>
            <w:tcW w:w="1701" w:type="dxa"/>
          </w:tcPr>
          <w:p w:rsidR="00EB6589" w:rsidRDefault="00EB6589">
            <w:pPr>
              <w:pStyle w:val="ConsPlusNormal"/>
            </w:pPr>
            <w:r>
              <w:t>ежегодно 1 июля</w:t>
            </w:r>
          </w:p>
        </w:tc>
      </w:tr>
      <w:tr w:rsidR="00EB6589">
        <w:tc>
          <w:tcPr>
            <w:tcW w:w="510" w:type="dxa"/>
          </w:tcPr>
          <w:p w:rsidR="00EB6589" w:rsidRDefault="00EB658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85" w:type="dxa"/>
          </w:tcPr>
          <w:p w:rsidR="00EB6589" w:rsidRDefault="00EB6589">
            <w:pPr>
              <w:pStyle w:val="ConsPlusNormal"/>
            </w:pPr>
            <w:r>
              <w:t>Отчеты о налогооблагаемой базе в разрезе муниципальных районов и городских округов за истекший год: налог на имущество физических лиц; земельный налог; транспортный налог; единый налог на вмененный доход; единый налог, применяемый по упрощенной системе налогообложения, единый сельскохозяйственный налог</w:t>
            </w:r>
          </w:p>
        </w:tc>
        <w:tc>
          <w:tcPr>
            <w:tcW w:w="2551" w:type="dxa"/>
          </w:tcPr>
          <w:p w:rsidR="00EB6589" w:rsidRDefault="00EB6589">
            <w:pPr>
              <w:pStyle w:val="ConsPlusNormal"/>
            </w:pPr>
            <w:r>
              <w:t>УФНС России по РД (по согласованию)</w:t>
            </w:r>
          </w:p>
        </w:tc>
        <w:tc>
          <w:tcPr>
            <w:tcW w:w="1701" w:type="dxa"/>
          </w:tcPr>
          <w:p w:rsidR="00EB6589" w:rsidRDefault="00EB6589">
            <w:pPr>
              <w:pStyle w:val="ConsPlusNormal"/>
            </w:pPr>
            <w:r>
              <w:t>Ф. 5 - ЕНВД - июль,</w:t>
            </w:r>
          </w:p>
          <w:p w:rsidR="00EB6589" w:rsidRDefault="00EB6589">
            <w:pPr>
              <w:pStyle w:val="ConsPlusNormal"/>
            </w:pPr>
            <w:r>
              <w:t>Ф. 5 - ЕСХН - июль,</w:t>
            </w:r>
          </w:p>
          <w:p w:rsidR="00EB6589" w:rsidRDefault="00EB6589">
            <w:pPr>
              <w:pStyle w:val="ConsPlusNormal"/>
              <w:jc w:val="both"/>
            </w:pPr>
            <w:r>
              <w:t>Ф. 5 - УСН - июль,</w:t>
            </w:r>
          </w:p>
          <w:p w:rsidR="00EB6589" w:rsidRDefault="00EB6589">
            <w:pPr>
              <w:pStyle w:val="ConsPlusNormal"/>
            </w:pPr>
            <w:r>
              <w:t>Ф. 5 - ТН - июль,</w:t>
            </w:r>
          </w:p>
          <w:p w:rsidR="00EB6589" w:rsidRDefault="00EB6589">
            <w:pPr>
              <w:pStyle w:val="ConsPlusNormal"/>
              <w:jc w:val="both"/>
            </w:pPr>
            <w:r>
              <w:t>Ф. 5 - 5МН - июль</w:t>
            </w:r>
          </w:p>
        </w:tc>
      </w:tr>
      <w:tr w:rsidR="00EB6589">
        <w:tc>
          <w:tcPr>
            <w:tcW w:w="510" w:type="dxa"/>
          </w:tcPr>
          <w:p w:rsidR="00EB6589" w:rsidRDefault="00EB658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85" w:type="dxa"/>
          </w:tcPr>
          <w:p w:rsidR="00EB6589" w:rsidRDefault="00EB6589">
            <w:pPr>
              <w:pStyle w:val="ConsPlusNormal"/>
            </w:pPr>
            <w:r>
              <w:t xml:space="preserve">Информация об объектах бытового </w:t>
            </w:r>
            <w:r>
              <w:lastRenderedPageBreak/>
              <w:t>обслуживания, розничной торговли и общественного питания в разрезе муниципальных районов и городских округов: число объектов бытового обслуживания населения, оказывающих услуги населению (единица); число приемных пунктов бытового обслуживания населения, принимающих заказы от населения (единица); количество объектов розничной торговли и общественного питания (единица); площадь торгового зала объектов розничной торговли (квадратный метр); площадь зала обслуживания посетителей в объектах общественного питания (квадратный метр); число мест в объектах общественного питания (место)</w:t>
            </w:r>
          </w:p>
        </w:tc>
        <w:tc>
          <w:tcPr>
            <w:tcW w:w="2551" w:type="dxa"/>
          </w:tcPr>
          <w:p w:rsidR="00EB6589" w:rsidRDefault="00EB6589">
            <w:pPr>
              <w:pStyle w:val="ConsPlusNormal"/>
            </w:pPr>
            <w:proofErr w:type="spellStart"/>
            <w:r>
              <w:lastRenderedPageBreak/>
              <w:t>Дагестанстат</w:t>
            </w:r>
            <w:proofErr w:type="spellEnd"/>
            <w:r>
              <w:t xml:space="preserve"> (по </w:t>
            </w:r>
            <w:r>
              <w:lastRenderedPageBreak/>
              <w:t>согласованию)</w:t>
            </w:r>
          </w:p>
        </w:tc>
        <w:tc>
          <w:tcPr>
            <w:tcW w:w="1701" w:type="dxa"/>
          </w:tcPr>
          <w:p w:rsidR="00EB6589" w:rsidRDefault="00EB6589">
            <w:pPr>
              <w:pStyle w:val="ConsPlusNormal"/>
            </w:pPr>
            <w:r>
              <w:lastRenderedPageBreak/>
              <w:t>до 1 июля</w:t>
            </w:r>
          </w:p>
        </w:tc>
      </w:tr>
      <w:tr w:rsidR="00EB6589">
        <w:tc>
          <w:tcPr>
            <w:tcW w:w="510" w:type="dxa"/>
          </w:tcPr>
          <w:p w:rsidR="00EB6589" w:rsidRDefault="00EB658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85" w:type="dxa"/>
          </w:tcPr>
          <w:p w:rsidR="00EB6589" w:rsidRDefault="00EB6589">
            <w:pPr>
              <w:pStyle w:val="ConsPlusNormal"/>
            </w:pPr>
            <w:r>
              <w:t xml:space="preserve">Прогноз по основным </w:t>
            </w:r>
            <w:proofErr w:type="spellStart"/>
            <w:r>
              <w:t>налогообразующим</w:t>
            </w:r>
            <w:proofErr w:type="spellEnd"/>
            <w:r>
              <w:t xml:space="preserve"> показателям в разрезе муниципальных образований (прибыль, совокупные облагаемые доходы, стоимость основных фондов, имущества населения, объемы производства подакцизных товаров, добычи полезных ископаемых и проч.)</w:t>
            </w:r>
          </w:p>
        </w:tc>
        <w:tc>
          <w:tcPr>
            <w:tcW w:w="2551" w:type="dxa"/>
          </w:tcPr>
          <w:p w:rsidR="00EB6589" w:rsidRDefault="00EB6589">
            <w:pPr>
              <w:pStyle w:val="ConsPlusNormal"/>
            </w:pPr>
            <w:proofErr w:type="spellStart"/>
            <w:r>
              <w:t>Дагестанстат</w:t>
            </w:r>
            <w:proofErr w:type="spellEnd"/>
            <w:r>
              <w:t xml:space="preserve"> (по согласованию),</w:t>
            </w:r>
          </w:p>
          <w:p w:rsidR="00EB6589" w:rsidRDefault="00EB6589">
            <w:pPr>
              <w:pStyle w:val="ConsPlusNormal"/>
            </w:pPr>
            <w:r>
              <w:t>УФНС по РД (по согласованию),</w:t>
            </w:r>
          </w:p>
          <w:p w:rsidR="00EB6589" w:rsidRDefault="00EB6589">
            <w:pPr>
              <w:pStyle w:val="ConsPlusNormal"/>
            </w:pPr>
            <w:r>
              <w:t>Минэкономики РД</w:t>
            </w:r>
          </w:p>
        </w:tc>
        <w:tc>
          <w:tcPr>
            <w:tcW w:w="1701" w:type="dxa"/>
          </w:tcPr>
          <w:p w:rsidR="00EB6589" w:rsidRDefault="00EB6589">
            <w:pPr>
              <w:pStyle w:val="ConsPlusNormal"/>
            </w:pPr>
            <w:r>
              <w:t>ежегодно до 1 июля</w:t>
            </w:r>
          </w:p>
        </w:tc>
      </w:tr>
    </w:tbl>
    <w:p w:rsidR="00EB6589" w:rsidRDefault="00EB6589">
      <w:pPr>
        <w:pStyle w:val="ConsPlusNormal"/>
        <w:jc w:val="both"/>
      </w:pPr>
    </w:p>
    <w:p w:rsidR="00EB6589" w:rsidRDefault="00EB6589">
      <w:pPr>
        <w:pStyle w:val="ConsPlusNormal"/>
        <w:jc w:val="both"/>
      </w:pPr>
    </w:p>
    <w:p w:rsidR="00EB6589" w:rsidRDefault="00EB658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B6589" w:rsidRDefault="00EB6589"/>
    <w:sectPr w:rsidR="00EB6589" w:rsidSect="006B0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589"/>
    <w:rsid w:val="00EB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500644-906F-487E-BFB6-CFA341B6F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658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B658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B658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18638&amp;dst=100013" TargetMode="External"/><Relationship Id="rId13" Type="http://schemas.openxmlformats.org/officeDocument/2006/relationships/hyperlink" Target="https://login.consultant.ru/link/?req=doc&amp;base=RLAW346&amp;n=18638&amp;dst=100015" TargetMode="External"/><Relationship Id="rId18" Type="http://schemas.openxmlformats.org/officeDocument/2006/relationships/hyperlink" Target="https://login.consultant.ru/link/?req=doc&amp;base=RLAW346&amp;n=18638&amp;dst=100017" TargetMode="External"/><Relationship Id="rId26" Type="http://schemas.openxmlformats.org/officeDocument/2006/relationships/hyperlink" Target="https://login.consultant.ru/link/?req=doc&amp;base=RLAW346&amp;n=20238&amp;dst=10001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346&amp;n=20238&amp;dst=100009" TargetMode="External"/><Relationship Id="rId7" Type="http://schemas.openxmlformats.org/officeDocument/2006/relationships/hyperlink" Target="https://login.consultant.ru/link/?req=doc&amp;base=RLAW346&amp;n=18638&amp;dst=100012" TargetMode="External"/><Relationship Id="rId12" Type="http://schemas.openxmlformats.org/officeDocument/2006/relationships/hyperlink" Target="https://login.consultant.ru/link/?req=doc&amp;base=RLAW346&amp;n=7242" TargetMode="External"/><Relationship Id="rId17" Type="http://schemas.openxmlformats.org/officeDocument/2006/relationships/hyperlink" Target="https://login.consultant.ru/link/?req=doc&amp;base=RLAW346&amp;n=20238&amp;dst=100007" TargetMode="External"/><Relationship Id="rId25" Type="http://schemas.openxmlformats.org/officeDocument/2006/relationships/hyperlink" Target="https://login.consultant.ru/link/?req=doc&amp;base=RLAW346&amp;n=20238&amp;dst=10001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46&amp;n=18638&amp;dst=100016" TargetMode="External"/><Relationship Id="rId20" Type="http://schemas.openxmlformats.org/officeDocument/2006/relationships/hyperlink" Target="https://login.consultant.ru/link/?req=doc&amp;base=RLAW346&amp;n=18638&amp;dst=100019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20238&amp;dst=100005" TargetMode="External"/><Relationship Id="rId11" Type="http://schemas.openxmlformats.org/officeDocument/2006/relationships/hyperlink" Target="https://login.consultant.ru/link/?req=doc&amp;base=RLAW346&amp;n=20238&amp;dst=100006" TargetMode="External"/><Relationship Id="rId24" Type="http://schemas.openxmlformats.org/officeDocument/2006/relationships/hyperlink" Target="https://login.consultant.ru/link/?req=doc&amp;base=RLAW346&amp;n=20238&amp;dst=100013" TargetMode="External"/><Relationship Id="rId5" Type="http://schemas.openxmlformats.org/officeDocument/2006/relationships/hyperlink" Target="https://login.consultant.ru/link/?req=doc&amp;base=RLAW346&amp;n=18638&amp;dst=100006" TargetMode="External"/><Relationship Id="rId15" Type="http://schemas.openxmlformats.org/officeDocument/2006/relationships/hyperlink" Target="https://login.consultant.ru/link/?req=doc&amp;base=RLAW346&amp;n=18638&amp;dst=100012" TargetMode="External"/><Relationship Id="rId23" Type="http://schemas.openxmlformats.org/officeDocument/2006/relationships/hyperlink" Target="https://login.consultant.ru/link/?req=doc&amp;base=RLAW346&amp;n=20238&amp;dst=100011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346&amp;n=18638&amp;dst=100015" TargetMode="External"/><Relationship Id="rId19" Type="http://schemas.openxmlformats.org/officeDocument/2006/relationships/hyperlink" Target="https://login.consultant.ru/link/?req=doc&amp;base=RLAW346&amp;n=20238&amp;dst=100008" TargetMode="External"/><Relationship Id="rId4" Type="http://schemas.openxmlformats.org/officeDocument/2006/relationships/hyperlink" Target="https://login.consultant.ru/link/?req=doc&amp;base=RLAW346&amp;n=12100&amp;dst=100005" TargetMode="External"/><Relationship Id="rId9" Type="http://schemas.openxmlformats.org/officeDocument/2006/relationships/hyperlink" Target="https://login.consultant.ru/link/?req=doc&amp;base=RLAW346&amp;n=18638&amp;dst=100014" TargetMode="External"/><Relationship Id="rId14" Type="http://schemas.openxmlformats.org/officeDocument/2006/relationships/hyperlink" Target="https://login.consultant.ru/link/?req=doc&amp;base=RLAW346&amp;n=20238&amp;dst=100006" TargetMode="External"/><Relationship Id="rId22" Type="http://schemas.openxmlformats.org/officeDocument/2006/relationships/hyperlink" Target="https://login.consultant.ru/link/?req=doc&amp;base=LAW&amp;n=154025" TargetMode="External"/><Relationship Id="rId27" Type="http://schemas.openxmlformats.org/officeDocument/2006/relationships/hyperlink" Target="https://login.consultant.ru/link/?req=doc&amp;base=RLAW346&amp;n=18638&amp;dst=100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2482</Words>
  <Characters>14153</Characters>
  <Application>Microsoft Office Word</Application>
  <DocSecurity>0</DocSecurity>
  <Lines>117</Lines>
  <Paragraphs>33</Paragraphs>
  <ScaleCrop>false</ScaleCrop>
  <Company/>
  <LinksUpToDate>false</LinksUpToDate>
  <CharactersWithSpaces>16602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Исмаилов Шамиль Абдулкаримович</dc:creator>
  <cp:keywords/>
  <dc:description/>
  <cp:lastModifiedBy>Исмаилов Шамиль Абдулкаримович</cp:lastModifiedBy>
  <cp:revision>1</cp:revision>
  <dcterms:created xsi:type="dcterms:W3CDTF">2024-01-22T12:36:00Z</dcterms:created>
  <dcterms:modified xsi:type="dcterms:W3CDTF">2024-01-22T12:38:00Z</dcterms:modified>
</cp:coreProperties>
</file>