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0ABC" w:rsidRDefault="00BA0ABC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DD3" w:rsidRPr="00C40DD3" w:rsidRDefault="00C40DD3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Агентство по предпринимательству</w:t>
      </w:r>
    </w:p>
    <w:p w:rsidR="00C40DD3" w:rsidRPr="00C40DD3" w:rsidRDefault="00C40DD3" w:rsidP="00BA0ABC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6742D7"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инвестициям Республики</w:t>
      </w: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Дагестан</w:t>
      </w:r>
    </w:p>
    <w:p w:rsidR="00C40DD3" w:rsidRPr="00C40DD3" w:rsidRDefault="00C40DD3" w:rsidP="00C40DD3">
      <w:pPr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E79E1" w:rsidRPr="005E79E1" w:rsidRDefault="005E79E1" w:rsidP="005E79E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5E79E1">
        <w:rPr>
          <w:rFonts w:ascii="Times New Roman" w:eastAsia="Calibri" w:hAnsi="Times New Roman" w:cs="Times New Roman"/>
          <w:b/>
          <w:sz w:val="28"/>
          <w:szCs w:val="28"/>
        </w:rPr>
        <w:t>На 47-1023/19 от 8.04.2019 г.</w:t>
      </w:r>
    </w:p>
    <w:p w:rsidR="00277AE5" w:rsidRDefault="00277AE5" w:rsidP="00C40D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0DD3" w:rsidRPr="00C40DD3" w:rsidRDefault="00C40DD3" w:rsidP="005C10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0DD3">
        <w:rPr>
          <w:rFonts w:ascii="Times New Roman" w:eastAsia="Calibri" w:hAnsi="Times New Roman" w:cs="Times New Roman"/>
          <w:b/>
          <w:sz w:val="28"/>
          <w:szCs w:val="28"/>
        </w:rPr>
        <w:t>Зак</w:t>
      </w:r>
      <w:r w:rsidRPr="005C10E7">
        <w:rPr>
          <w:rFonts w:ascii="Times New Roman" w:eastAsia="Calibri" w:hAnsi="Times New Roman" w:cs="Times New Roman"/>
          <w:b/>
          <w:sz w:val="28"/>
          <w:szCs w:val="28"/>
        </w:rPr>
        <w:t>л</w:t>
      </w:r>
      <w:r w:rsidRPr="00C40DD3">
        <w:rPr>
          <w:rFonts w:ascii="Times New Roman" w:eastAsia="Calibri" w:hAnsi="Times New Roman" w:cs="Times New Roman"/>
          <w:b/>
          <w:sz w:val="28"/>
          <w:szCs w:val="28"/>
        </w:rPr>
        <w:t xml:space="preserve">ючение </w:t>
      </w:r>
    </w:p>
    <w:p w:rsidR="00BA0ABC" w:rsidRDefault="00C40DD3" w:rsidP="005C10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40DD3">
        <w:rPr>
          <w:rFonts w:ascii="Times New Roman" w:eastAsia="Calibri" w:hAnsi="Times New Roman" w:cs="Times New Roman"/>
          <w:b/>
          <w:sz w:val="28"/>
          <w:szCs w:val="28"/>
        </w:rPr>
        <w:t xml:space="preserve">об оценке регулирующего воздействия на проект Порядка </w:t>
      </w:r>
      <w:r w:rsidR="00BA0ABC" w:rsidRPr="00BA0ABC">
        <w:rPr>
          <w:rFonts w:ascii="Times New Roman" w:eastAsia="Calibri" w:hAnsi="Times New Roman" w:cs="Times New Roman"/>
          <w:b/>
          <w:sz w:val="28"/>
          <w:szCs w:val="28"/>
        </w:rPr>
        <w:t>субсидирования части лизинговых платежей субъектов малого и среднего предпринимательства по договорам лизинга оборудования</w:t>
      </w:r>
    </w:p>
    <w:p w:rsidR="005C10E7" w:rsidRPr="00BA0ABC" w:rsidRDefault="005C10E7" w:rsidP="005C10E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40DD3" w:rsidRPr="00C40DD3" w:rsidRDefault="00C40DD3" w:rsidP="005C10E7">
      <w:pPr>
        <w:shd w:val="clear" w:color="auto" w:fill="FFFFFF"/>
        <w:spacing w:after="0" w:line="302" w:lineRule="atLeast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0DD3">
        <w:rPr>
          <w:rFonts w:ascii="Times New Roman" w:eastAsia="Calibri" w:hAnsi="Times New Roman" w:cs="Times New Roman"/>
          <w:sz w:val="28"/>
          <w:szCs w:val="28"/>
        </w:rPr>
        <w:t xml:space="preserve">Министерство экономики и территориального развития Республики </w:t>
      </w:r>
      <w:r w:rsidRPr="005C1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рассмотрело проект Порядка </w:t>
      </w:r>
      <w:r w:rsidR="005C10E7" w:rsidRPr="005C1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субсидирования части лизинговых платежей субъектов малого и среднего предпринимательства по договорам лизинга оборудования</w:t>
      </w:r>
      <w:r w:rsidRPr="005C1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утверждаемого приложением № </w:t>
      </w:r>
      <w:r w:rsidR="00EE4B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5C10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40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подпрограмме «Развитие малого и среднего предпринимательства в Республике Дагестан на 2018-2020 годы» государственной программы Республики Дагестан «Экономическое развитие и инновационная экономика» </w:t>
      </w:r>
      <w:r w:rsidRPr="00C40DD3">
        <w:rPr>
          <w:rFonts w:ascii="Times New Roman" w:eastAsia="Calibri" w:hAnsi="Times New Roman" w:cs="Times New Roman"/>
          <w:sz w:val="28"/>
          <w:szCs w:val="28"/>
        </w:rPr>
        <w:t xml:space="preserve">(далее – проект акта), </w:t>
      </w: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сообщает следующее</w:t>
      </w:r>
      <w:r w:rsidRPr="00C40DD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40DD3" w:rsidRPr="00C40DD3" w:rsidRDefault="00C40DD3" w:rsidP="005C10E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информация</w:t>
      </w:r>
    </w:p>
    <w:p w:rsidR="00C40DD3" w:rsidRPr="00C40DD3" w:rsidRDefault="00C40DD3" w:rsidP="005C10E7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Степень регулирующего воздействия проекта акта, указанная органом-разработчиком: </w:t>
      </w:r>
      <w:r w:rsidR="005E79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высокая</w:t>
      </w: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40DD3" w:rsidRPr="00C40DD3" w:rsidRDefault="00C40DD3" w:rsidP="005C10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Органом-разработчиком проект акта отнесен к низкой степени регулирующего воздействия в соответствии </w:t>
      </w:r>
      <w:r w:rsidRPr="00C40DD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 подпунктом «</w:t>
      </w:r>
      <w:r w:rsidR="005E79E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</w:t>
      </w:r>
      <w:r w:rsidRPr="00C40DD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» пункта 10</w:t>
      </w: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РД от 29 мая 2014 года № 246.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Проект акта направлен органом-разработчиком для подготовки настоящего заключения: </w:t>
      </w: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впервые.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Информация о предшествующей подготовке заключений об оценке регулирующего воздействия: </w:t>
      </w: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подготавливались.</w:t>
      </w: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C40DD3" w:rsidRPr="00C40DD3" w:rsidRDefault="00A91618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anchor="npa=1611" w:history="1">
        <w:r w:rsidR="005E79E1" w:rsidRPr="005E79E1">
          <w:rPr>
            <w:rStyle w:val="aa"/>
            <w:rFonts w:ascii="Times New Roman" w:hAnsi="Times New Roman" w:cs="Times New Roman"/>
            <w:sz w:val="28"/>
          </w:rPr>
          <w:t>http://dagorv.ru/projects#npa=1611</w:t>
        </w:r>
      </w:hyperlink>
      <w:r w:rsidR="00C40DD3"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Информация о проведении отделом публичных консультаций при поступлении проекта акта низкой степени регуляторной значимости: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публичные консультации не проводились.</w:t>
      </w:r>
    </w:p>
    <w:p w:rsidR="00C40DD3" w:rsidRPr="00C40DD3" w:rsidRDefault="00C40DD3" w:rsidP="005C10E7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Иная информация о подготовке настоящего заключения:</w:t>
      </w:r>
    </w:p>
    <w:p w:rsidR="005E79E1" w:rsidRPr="005E79E1" w:rsidRDefault="005E79E1" w:rsidP="005E79E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органом – разработчиком проведены публичные обсуждения уведомления о подготовке проекта акта в сроки с 14 по 18 января 2019 года, а также проекта акта и сводного отчета в сроки с 11 марта по 5 апреля 2019 года посредством размещения указанных документов на официальном сайте в информационно – телекоммуникационной сети </w:t>
      </w:r>
      <w:r w:rsidR="00C6375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C6375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информирования об их результатах по адресу: </w:t>
      </w:r>
      <w:hyperlink r:id="rId8" w:history="1">
        <w:r w:rsidRPr="005E79E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www.dagorv.ru</w:t>
        </w:r>
      </w:hyperlink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E79E1" w:rsidRPr="005E79E1" w:rsidRDefault="005E79E1" w:rsidP="005E79E1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публичного обсуждения проекта акта и сводного отчета поступило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</w:t>
      </w:r>
      <w:r w:rsidR="00C6375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Уполномоченного по защите прав предпринимателей в Республике Дагестан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Торгово-промышленной палаты Республики Дагестан</w:t>
      </w: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полностью учтены органом-разработчиком.</w:t>
      </w:r>
    </w:p>
    <w:p w:rsid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Выводы Министерства экономики и территориального развития Республики Дагестан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Вывод о соблюдении органом-разработчиком порядка проведения оценки регулирующего воздействия:</w:t>
      </w:r>
    </w:p>
    <w:p w:rsid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процедуры, предусмотренные пунктами 13-31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исполнены.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Выводы об отсутствии либо обоснованности наличия в проекте акта положений, которые: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550A9D" w:rsidRPr="00550A9D" w:rsidRDefault="00550A9D" w:rsidP="006460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0A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1. </w:t>
      </w:r>
      <w:r w:rsidR="00646086" w:rsidRPr="006460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Порядком предоставления субсидий для субсидирования части затрат субъектов малого и среднего предпринимательства, связанных с уплатой процентов по кредитам, предлагаем</w:t>
      </w:r>
      <w:r w:rsidR="00C6375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ым</w:t>
      </w:r>
      <w:r w:rsidR="00646086" w:rsidRPr="006460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 утверждению проектом акта (далее – Порядок), чётко не определены условия, при которых претендентам оказывается государственная поддержка</w:t>
      </w:r>
      <w:r w:rsidRPr="00550A9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646086" w:rsidRPr="00646086" w:rsidRDefault="00646086" w:rsidP="006460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По установленным пунктом 6 Порядка требованиям, главный распорядитель бюджетных средств обязан проверять претендентов на получение субсидий и на соответствие этим требованиям на этапе заключения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договора</w:t>
      </w: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 получателем субсидий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, по состоянию на число месяца, предусматривающего заключение договора</w:t>
      </w: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46086" w:rsidRPr="00646086" w:rsidRDefault="00646086" w:rsidP="006460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>В связи с этим необходимо чётко определить условия</w:t>
      </w:r>
      <w:r w:rsidR="00FB3DE6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при которых предоставляется претендентам государственная поддержка, а также дополнить пункт 12 Порядка документами и (или) сведениями, которые запрашиваются в порядке межведомственного информационного взаимодействия.   </w:t>
      </w:r>
    </w:p>
    <w:p w:rsidR="00611D23" w:rsidRPr="00611D23" w:rsidRDefault="00646086" w:rsidP="0064608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>Одновременно основания для отказа претенденту (п. 8 Порядка) в предоставлении государственной услуги должны быть минимизированы и соответствовать Общим требованиям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услуг, утвержденных постановлением Правительства Российской Федерации от 6 сентября 2016 года № 887 (далее – Общие требования)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, так как на дату предоставления документов не должно быть каких-либо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препятствий для предоставления субсидий</w:t>
      </w:r>
      <w:r w:rsidR="00FB3DE6">
        <w:rPr>
          <w:rFonts w:ascii="Times New Roman" w:eastAsia="Calibri" w:hAnsi="Times New Roman" w:cs="Times New Roman"/>
          <w:b/>
          <w:i/>
          <w:sz w:val="28"/>
          <w:szCs w:val="28"/>
        </w:rPr>
        <w:t>, а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FB3DE6">
        <w:rPr>
          <w:rFonts w:ascii="Times New Roman" w:eastAsia="Calibri" w:hAnsi="Times New Roman" w:cs="Times New Roman"/>
          <w:b/>
          <w:i/>
          <w:sz w:val="28"/>
          <w:szCs w:val="28"/>
        </w:rPr>
        <w:t>у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>становленные пунктом 6 Порядка основания для отказа в предоставлении субсидии явля</w:t>
      </w:r>
      <w:r w:rsidR="00FB3DE6">
        <w:rPr>
          <w:rFonts w:ascii="Times New Roman" w:eastAsia="Calibri" w:hAnsi="Times New Roman" w:cs="Times New Roman"/>
          <w:b/>
          <w:i/>
          <w:sz w:val="28"/>
          <w:szCs w:val="28"/>
        </w:rPr>
        <w:t>ю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>тся основаниями для отказа в заключении соглашения (договора)</w:t>
      </w:r>
      <w:r w:rsidRPr="00646086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550A9D" w:rsidRPr="00550A9D" w:rsidRDefault="00A325E9" w:rsidP="00611D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A325E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</w:t>
      </w:r>
      <w:r w:rsidR="00550A9D"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соответствии с пунктом 4 части 1 статьи 6 Федерального закона от 27 июля 2006 года № 152-ФЗ «О персональных данных» обработка персональных данных необходима для исполнения полномочий федеральных органов исполнительной власти, органов государственных внебюджетных фондов, исполнительных органов государственной власти субъектов Российской Федерации, органов местного самоуправления и функций организаций, участвующих в предоставлении соответственно государственных и муниципальных услуг, предусмотренных Федеральным </w:t>
      </w:r>
      <w:hyperlink r:id="rId9" w:history="1">
        <w:r w:rsidR="00550A9D" w:rsidRPr="00550A9D">
          <w:rPr>
            <w:rFonts w:ascii="Times New Roman" w:eastAsia="Calibri" w:hAnsi="Times New Roman" w:cs="Times New Roman"/>
            <w:b/>
            <w:i/>
            <w:sz w:val="28"/>
            <w:szCs w:val="28"/>
          </w:rPr>
          <w:t>законом</w:t>
        </w:r>
      </w:hyperlink>
      <w:r w:rsidR="00550A9D"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услуг».</w:t>
      </w:r>
    </w:p>
    <w:p w:rsidR="00550A9D" w:rsidRPr="00550A9D" w:rsidRDefault="00550A9D" w:rsidP="00550A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Однако Порядком не предусмотрено письменное согласие заявителя на обработку персональных данных.</w:t>
      </w:r>
    </w:p>
    <w:p w:rsidR="00A325E9" w:rsidRDefault="00C63757" w:rsidP="00550A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В связи с этим</w:t>
      </w:r>
      <w:r w:rsidR="00550A9D"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считаем необходимым дополнить Порядок пунктом, предусматривающим предоставление письменного согласия заявителя на обработку персональных данных</w:t>
      </w:r>
      <w:r w:rsidR="00550A9D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EA57A8" w:rsidRDefault="00550A9D" w:rsidP="00550A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3. </w:t>
      </w: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Минэкономразвития РД обращает внимание на то, что указание на необходимость скрепления</w:t>
      </w:r>
      <w:r w:rsidR="00CB0F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печатью</w:t>
      </w:r>
      <w:r w:rsidR="00CB0F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документов</w:t>
      </w:r>
      <w:proofErr w:type="gramEnd"/>
      <w:r w:rsidR="00795D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представляем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>ых</w:t>
      </w:r>
      <w:r w:rsidR="00795D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согласно приложени</w:t>
      </w:r>
      <w:r w:rsidR="00CB0FFD">
        <w:rPr>
          <w:rFonts w:ascii="Times New Roman" w:eastAsia="Calibri" w:hAnsi="Times New Roman" w:cs="Times New Roman"/>
          <w:b/>
          <w:i/>
          <w:sz w:val="28"/>
          <w:szCs w:val="28"/>
        </w:rPr>
        <w:t>ям № 1 и</w:t>
      </w:r>
      <w:r w:rsidR="00795DE1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№ 2 к Порядку</w:t>
      </w: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является излишним требованием, так как в соответствии с Федеральным законом от 6 апреля 2015 года № 82-ФЗ «О внесении изменений в </w:t>
      </w: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отдельные законодательные акты Российской Федерации в части отмены обязательности печати хозяйственных обществ» наличие печати у хозяйственных обществ является правом, а не обязанностью. </w:t>
      </w:r>
    </w:p>
    <w:p w:rsidR="00550A9D" w:rsidRPr="00550A9D" w:rsidRDefault="00550A9D" w:rsidP="00550A9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связи с этим 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после </w:t>
      </w:r>
      <w:r w:rsidR="00CB0FFD" w:rsidRPr="00CB0F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«аббревиатуры 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>«</w:t>
      </w:r>
      <w:r w:rsidR="00CB0FFD" w:rsidRPr="00CB0FFD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М.П.» </w:t>
      </w: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необходимо дополнить словами «(при наличии)»;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способствуют возникновению расходов субъектов предпринимательской и иной деятельности:</w:t>
      </w:r>
    </w:p>
    <w:p w:rsidR="00535816" w:rsidRPr="00550A9D" w:rsidRDefault="00550A9D" w:rsidP="005C10E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не способствуют возникновению дополнительных расходов субъектов предпринимательской и иной деятельности</w:t>
      </w:r>
      <w:r w:rsidR="00535816" w:rsidRPr="00550A9D">
        <w:rPr>
          <w:rFonts w:ascii="Times New Roman" w:eastAsia="Calibri" w:hAnsi="Times New Roman" w:cs="Times New Roman"/>
          <w:b/>
          <w:i/>
          <w:sz w:val="28"/>
          <w:szCs w:val="28"/>
        </w:rPr>
        <w:t>;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способствуют возникновению расходов республиканского бюджета Республики Дагестан:</w:t>
      </w:r>
    </w:p>
    <w:p w:rsidR="00EA57A8" w:rsidRDefault="00EA57A8" w:rsidP="00EA57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1. Согласно пункту 14 Порядка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возврат средств осуществляется в порядке, установленном в законодательстве</w:t>
      </w:r>
      <w:r w:rsidR="00611D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, </w:t>
      </w:r>
      <w:r w:rsidR="00611D23"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>в случае их нецелевого использования</w:t>
      </w: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611D23" w:rsidRPr="00611D23" w:rsidRDefault="00611D23" w:rsidP="00611D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>Однако, данный пункт содержит положения неопределенного характера, так как неясен механизм возврата субсидий.</w:t>
      </w:r>
    </w:p>
    <w:p w:rsidR="00EA57A8" w:rsidRPr="00EA57A8" w:rsidRDefault="00EA57A8" w:rsidP="00EA57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соответствии с </w:t>
      </w: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>пункт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ом</w:t>
      </w: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6 Общих требований, в Порядке необходимо предусмотреть конкретные требования об осуществлении контроля за соблюдением условий, целей и порядка предоставления субсидий и ответственности за их нарушение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EA57A8" w:rsidRDefault="00EA57A8" w:rsidP="00EA57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>Кроме того, в целях осуществление главным распорядителем бюджетных средств, предоставившим субсидии, и органами государственного (муниципального) финансового контроля проверок соблюдения получателем субсидий условий, целей и порядка предоставления субсидий, обязательным условием заключения договора (соглашения) о предоставлении субсидий должно быть согласие получателя субсидий на проведение контрольно-надзорных мероприятий (ч. 5 ст. 78 БК РФ).</w:t>
      </w:r>
    </w:p>
    <w:p w:rsidR="00611D23" w:rsidRPr="00EA57A8" w:rsidRDefault="00611D23" w:rsidP="00EA57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>В связи с этим пункт 11 Порядка необходимо доработать.</w:t>
      </w:r>
    </w:p>
    <w:p w:rsidR="00611D23" w:rsidRPr="00611D23" w:rsidRDefault="00EA57A8" w:rsidP="00611D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2. </w:t>
      </w:r>
      <w:r w:rsidR="00611D23"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Согласно подпункту «з» пункта 4 Общих требований предусмотрено, что нормативным правовым актом, регулирующим предоставление субсидий юридическим лицам, индивидуальным предпринимателям, а также физическим лицам – производителям товаров, работ, услуг, необходимо установление показателей результативности и (или) порядка расчета показателей результативности и право главного распорядителя как получателя бюджетных средств устанавливать в соглашении конкретные показатели результативности на основании указанного Порядка, что не предусмотрено Порядком. </w:t>
      </w:r>
    </w:p>
    <w:p w:rsidR="00611D23" w:rsidRPr="00611D23" w:rsidRDefault="00611D23" w:rsidP="00611D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>В соответствии с подпунктом «г» пункта 4 Общих требований пунктом 7 Порядка необходимо предусмотреть размер субсидий и (или) порядок расчета размера субсидий с ука</w:t>
      </w:r>
      <w:r w:rsidR="00C63757">
        <w:rPr>
          <w:rFonts w:ascii="Times New Roman" w:eastAsia="Calibri" w:hAnsi="Times New Roman" w:cs="Times New Roman"/>
          <w:b/>
          <w:i/>
          <w:sz w:val="28"/>
          <w:szCs w:val="28"/>
        </w:rPr>
        <w:t>занием информации, обосновывающе</w:t>
      </w: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й её размер (формулы расчета, порядок их применения, </w:t>
      </w: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нормативы затрат, статистические данные и иная информация</w:t>
      </w:r>
      <w:r w:rsidR="00C63757">
        <w:rPr>
          <w:rFonts w:ascii="Times New Roman" w:eastAsia="Calibri" w:hAnsi="Times New Roman" w:cs="Times New Roman"/>
          <w:b/>
          <w:i/>
          <w:sz w:val="28"/>
          <w:szCs w:val="28"/>
        </w:rPr>
        <w:t>,</w:t>
      </w: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исходя из целей предоставления субсидий), и источника её получения.</w:t>
      </w:r>
    </w:p>
    <w:p w:rsidR="00611D23" w:rsidRPr="00611D23" w:rsidRDefault="00611D23" w:rsidP="00611D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Порядком определён размер субсидий, однако отсутствует формула расчёта размера субсидий. </w:t>
      </w:r>
    </w:p>
    <w:p w:rsidR="00EA57A8" w:rsidRPr="00EA57A8" w:rsidRDefault="00EA57A8" w:rsidP="00EA57A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>Несоблюдение вышеуказанных положений законодательства может способствовать возникновению рисков необоснованного расход</w:t>
      </w:r>
      <w:r w:rsidR="006D3607">
        <w:rPr>
          <w:rFonts w:ascii="Times New Roman" w:eastAsia="Calibri" w:hAnsi="Times New Roman" w:cs="Times New Roman"/>
          <w:b/>
          <w:i/>
          <w:sz w:val="28"/>
          <w:szCs w:val="28"/>
        </w:rPr>
        <w:t>ования</w:t>
      </w:r>
      <w:r w:rsidRPr="00EA57A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средств республиканского бюджета Республики Дагестан;</w:t>
      </w:r>
    </w:p>
    <w:p w:rsidR="00C40DD3" w:rsidRPr="00BB0DD2" w:rsidRDefault="00C40DD3" w:rsidP="00BB0DD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0DD2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способствуют ограничению конкуренции:</w:t>
      </w:r>
    </w:p>
    <w:p w:rsidR="00BB0DD2" w:rsidRPr="00BB0DD2" w:rsidRDefault="00BB0DD2" w:rsidP="00BB0DD2">
      <w:pPr>
        <w:pStyle w:val="ConsPlusNonformat"/>
        <w:ind w:firstLine="85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BB0DD2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принятие указанного проекта акта не повлечет ограничение конкуренции;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611D23" w:rsidRPr="00611D23" w:rsidRDefault="00611D23" w:rsidP="00611D23">
      <w:pPr>
        <w:pStyle w:val="ConsPlusNonformat"/>
        <w:ind w:firstLine="85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согласно пояснительной записке к проекту акта Порядок разработан в целях реализации мероприятий государственной программы Республики Дагестан «Экономическое развитие и инновационная экономика» на 2018-2020 годы, утвержденной постановлением Правительства Республики Дагестан от 22 декабря 2017 года № 290.</w:t>
      </w:r>
    </w:p>
    <w:p w:rsidR="00611D23" w:rsidRPr="00611D23" w:rsidRDefault="00611D23" w:rsidP="00611D23">
      <w:pPr>
        <w:pStyle w:val="ConsPlusNonformat"/>
        <w:ind w:firstLine="851"/>
        <w:jc w:val="both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611D2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В связи с этим Минэкономразвития РД сообщает о наличии достаточного обоснования для решения проблемы способом, предложенным органом-разработчиком.</w:t>
      </w:r>
    </w:p>
    <w:p w:rsid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DD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Иные заключительные комментарии Министерства экономики и территориального развития Республики Дагестан</w:t>
      </w:r>
      <w:r w:rsidR="006D360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D3607" w:rsidRDefault="006D3607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Приложение № 2 к Порядку </w:t>
      </w:r>
      <w:r w:rsidR="00FB3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привести в соответстви</w:t>
      </w:r>
      <w:r w:rsidR="00FB3D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пунктом 4 Порядка. </w:t>
      </w:r>
    </w:p>
    <w:p w:rsidR="00C40DD3" w:rsidRPr="00C40DD3" w:rsidRDefault="00C40DD3" w:rsidP="005C10E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79E1" w:rsidRPr="005E79E1" w:rsidRDefault="005E79E1" w:rsidP="005E79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оценки регулирующего воздействия выявлены положения, которые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республиканского бюджета Республики Дагестан.</w:t>
      </w:r>
    </w:p>
    <w:p w:rsidR="005E79E1" w:rsidRPr="005E79E1" w:rsidRDefault="005E79E1" w:rsidP="005E79E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79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акта подлежит доработке с учётом замечаний, указанных в настоящем заключении об оценке регулирующего воздействия.</w:t>
      </w:r>
    </w:p>
    <w:p w:rsidR="005C10E7" w:rsidRDefault="00BA0ABC" w:rsidP="00BA0ABC">
      <w:pPr>
        <w:tabs>
          <w:tab w:val="left" w:pos="851"/>
        </w:tabs>
        <w:jc w:val="both"/>
      </w:pPr>
      <w:r w:rsidRPr="00167689">
        <w:t xml:space="preserve">   </w:t>
      </w:r>
      <w:r>
        <w:t xml:space="preserve"> </w:t>
      </w:r>
    </w:p>
    <w:p w:rsidR="00562177" w:rsidRDefault="00562177" w:rsidP="00BA0ABC">
      <w:pPr>
        <w:tabs>
          <w:tab w:val="left" w:pos="851"/>
        </w:tabs>
        <w:jc w:val="both"/>
      </w:pPr>
    </w:p>
    <w:p w:rsidR="00186D0A" w:rsidRPr="006742D7" w:rsidRDefault="006742D7" w:rsidP="00186D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D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742D7" w:rsidRPr="006742D7" w:rsidRDefault="00186D0A" w:rsidP="00674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М</w:t>
      </w:r>
      <w:r w:rsidR="006742D7" w:rsidRPr="006742D7">
        <w:rPr>
          <w:rFonts w:ascii="Times New Roman" w:hAnsi="Times New Roman" w:cs="Times New Roman"/>
          <w:b/>
          <w:sz w:val="28"/>
          <w:szCs w:val="28"/>
        </w:rPr>
        <w:t>инистр экономики</w:t>
      </w:r>
    </w:p>
    <w:p w:rsidR="006742D7" w:rsidRPr="006742D7" w:rsidRDefault="006742D7" w:rsidP="00674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42D7">
        <w:rPr>
          <w:rFonts w:ascii="Times New Roman" w:hAnsi="Times New Roman" w:cs="Times New Roman"/>
          <w:b/>
          <w:sz w:val="28"/>
          <w:szCs w:val="28"/>
        </w:rPr>
        <w:t>и территориального развития</w:t>
      </w:r>
    </w:p>
    <w:p w:rsidR="006742D7" w:rsidRPr="006742D7" w:rsidRDefault="00186D0A" w:rsidP="006742D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6742D7" w:rsidRPr="006742D7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О.Х. Хасбулатов</w:t>
      </w:r>
    </w:p>
    <w:p w:rsidR="00C40DD3" w:rsidRDefault="00C40DD3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562177" w:rsidRPr="00C40DD3" w:rsidRDefault="00562177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EA57A8" w:rsidRDefault="00EA57A8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6D3607" w:rsidRDefault="006D3607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EA57A8" w:rsidRDefault="00EA57A8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2268B" w:rsidRDefault="00F2268B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F2268B" w:rsidRPr="00C40DD3" w:rsidRDefault="00F2268B" w:rsidP="00C40DD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8"/>
          <w:lang w:eastAsia="ru-RU"/>
        </w:rPr>
      </w:pPr>
    </w:p>
    <w:p w:rsidR="00884E27" w:rsidRDefault="005C10E7" w:rsidP="00DA4EFC">
      <w:pPr>
        <w:spacing w:after="0" w:line="240" w:lineRule="auto"/>
      </w:pPr>
      <w:r w:rsidRPr="005C10E7">
        <w:rPr>
          <w:rFonts w:ascii="Times New Roman" w:hAnsi="Times New Roman" w:cs="Times New Roman"/>
          <w:sz w:val="16"/>
          <w:szCs w:val="28"/>
        </w:rPr>
        <w:t>Исп.: Р. Залов Тел.:  67-</w:t>
      </w:r>
      <w:r w:rsidR="00BB0DD2">
        <w:rPr>
          <w:rFonts w:ascii="Times New Roman" w:hAnsi="Times New Roman" w:cs="Times New Roman"/>
          <w:sz w:val="16"/>
          <w:szCs w:val="28"/>
        </w:rPr>
        <w:t>60</w:t>
      </w:r>
      <w:r w:rsidRPr="005C10E7">
        <w:rPr>
          <w:rFonts w:ascii="Times New Roman" w:hAnsi="Times New Roman" w:cs="Times New Roman"/>
          <w:sz w:val="16"/>
          <w:szCs w:val="28"/>
        </w:rPr>
        <w:t>-</w:t>
      </w:r>
      <w:r w:rsidR="00BB0DD2">
        <w:rPr>
          <w:rFonts w:ascii="Times New Roman" w:hAnsi="Times New Roman" w:cs="Times New Roman"/>
          <w:sz w:val="16"/>
          <w:szCs w:val="28"/>
        </w:rPr>
        <w:t>79</w:t>
      </w:r>
      <w:r w:rsidRPr="005C10E7">
        <w:rPr>
          <w:rFonts w:ascii="Times New Roman" w:hAnsi="Times New Roman" w:cs="Times New Roman"/>
          <w:sz w:val="16"/>
          <w:szCs w:val="28"/>
        </w:rPr>
        <w:t xml:space="preserve"> </w:t>
      </w:r>
    </w:p>
    <w:sectPr w:rsidR="00884E27" w:rsidSect="00EE4B37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618" w:rsidRDefault="00A91618" w:rsidP="00EE4B37">
      <w:pPr>
        <w:spacing w:after="0" w:line="240" w:lineRule="auto"/>
      </w:pPr>
      <w:r>
        <w:separator/>
      </w:r>
    </w:p>
  </w:endnote>
  <w:endnote w:type="continuationSeparator" w:id="0">
    <w:p w:rsidR="00A91618" w:rsidRDefault="00A91618" w:rsidP="00EE4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618" w:rsidRDefault="00A91618" w:rsidP="00EE4B37">
      <w:pPr>
        <w:spacing w:after="0" w:line="240" w:lineRule="auto"/>
      </w:pPr>
      <w:r>
        <w:separator/>
      </w:r>
    </w:p>
  </w:footnote>
  <w:footnote w:type="continuationSeparator" w:id="0">
    <w:p w:rsidR="00A91618" w:rsidRDefault="00A91618" w:rsidP="00EE4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9683219"/>
      <w:docPartObj>
        <w:docPartGallery w:val="Page Numbers (Top of Page)"/>
        <w:docPartUnique/>
      </w:docPartObj>
    </w:sdtPr>
    <w:sdtEndPr/>
    <w:sdtContent>
      <w:p w:rsidR="00EE4B37" w:rsidRDefault="00EE4B3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F9F">
          <w:rPr>
            <w:noProof/>
          </w:rPr>
          <w:t>5</w:t>
        </w:r>
        <w:r>
          <w:fldChar w:fldCharType="end"/>
        </w:r>
      </w:p>
    </w:sdtContent>
  </w:sdt>
  <w:p w:rsidR="00EE4B37" w:rsidRDefault="00EE4B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D3"/>
    <w:rsid w:val="00021DAE"/>
    <w:rsid w:val="00076A14"/>
    <w:rsid w:val="00095066"/>
    <w:rsid w:val="00124CED"/>
    <w:rsid w:val="00186D0A"/>
    <w:rsid w:val="001F3D6F"/>
    <w:rsid w:val="00277AE5"/>
    <w:rsid w:val="002C3DBB"/>
    <w:rsid w:val="002D676F"/>
    <w:rsid w:val="003714AF"/>
    <w:rsid w:val="003B6C46"/>
    <w:rsid w:val="00467E62"/>
    <w:rsid w:val="004B315A"/>
    <w:rsid w:val="004F5725"/>
    <w:rsid w:val="005068DC"/>
    <w:rsid w:val="00535816"/>
    <w:rsid w:val="00550A9D"/>
    <w:rsid w:val="00562177"/>
    <w:rsid w:val="00596A11"/>
    <w:rsid w:val="005C10E7"/>
    <w:rsid w:val="005E79E1"/>
    <w:rsid w:val="00611D23"/>
    <w:rsid w:val="00646086"/>
    <w:rsid w:val="006742D7"/>
    <w:rsid w:val="006D3607"/>
    <w:rsid w:val="007526DE"/>
    <w:rsid w:val="00781438"/>
    <w:rsid w:val="0078230A"/>
    <w:rsid w:val="00795DE1"/>
    <w:rsid w:val="007A052A"/>
    <w:rsid w:val="00884E27"/>
    <w:rsid w:val="008D09CC"/>
    <w:rsid w:val="009F1AAB"/>
    <w:rsid w:val="009F415D"/>
    <w:rsid w:val="00A325E9"/>
    <w:rsid w:val="00A91618"/>
    <w:rsid w:val="00BA0ABC"/>
    <w:rsid w:val="00BB0DD2"/>
    <w:rsid w:val="00C40DD3"/>
    <w:rsid w:val="00C63757"/>
    <w:rsid w:val="00C8625C"/>
    <w:rsid w:val="00CB0FFD"/>
    <w:rsid w:val="00D47274"/>
    <w:rsid w:val="00D50F9F"/>
    <w:rsid w:val="00DA4EFC"/>
    <w:rsid w:val="00DD296B"/>
    <w:rsid w:val="00E001CD"/>
    <w:rsid w:val="00E27A54"/>
    <w:rsid w:val="00EA57A8"/>
    <w:rsid w:val="00EE4B37"/>
    <w:rsid w:val="00EE6914"/>
    <w:rsid w:val="00EF3D06"/>
    <w:rsid w:val="00F2268B"/>
    <w:rsid w:val="00F50A58"/>
    <w:rsid w:val="00FB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1B474-B440-4003-BB97-917E2662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C10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E4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4B37"/>
  </w:style>
  <w:style w:type="paragraph" w:styleId="a5">
    <w:name w:val="footer"/>
    <w:basedOn w:val="a"/>
    <w:link w:val="a6"/>
    <w:uiPriority w:val="99"/>
    <w:unhideWhenUsed/>
    <w:rsid w:val="00EE4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E4B37"/>
  </w:style>
  <w:style w:type="paragraph" w:styleId="a7">
    <w:name w:val="List Paragraph"/>
    <w:basedOn w:val="a"/>
    <w:uiPriority w:val="34"/>
    <w:qFormat/>
    <w:rsid w:val="00EE4B3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E00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01C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E79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or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gorv.ru/projec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EBF5522D23B9B8E3E18D1EDC4184CB513CAFB6003DBA02C5ECAAB1ED3PCK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11172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Исрапилова Айшат Магомедовна</dc:creator>
  <cp:lastModifiedBy>Омаров Руслан Сергеевич</cp:lastModifiedBy>
  <cp:revision>2</cp:revision>
  <cp:lastPrinted>2019-04-22T09:49:00Z</cp:lastPrinted>
  <dcterms:created xsi:type="dcterms:W3CDTF">2023-12-21T08:22:00Z</dcterms:created>
  <dcterms:modified xsi:type="dcterms:W3CDTF">2023-12-21T08:22:00Z</dcterms:modified>
</cp:coreProperties>
</file>