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4C" w:rsidRDefault="00B84467">
      <w:pPr>
        <w:tabs>
          <w:tab w:val="left" w:pos="1276"/>
        </w:tabs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МЕТОДИЧЕСКИЕ РЕКОМЕНДАЦИИ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по организации и осуществлению внедрения изменений, </w:t>
      </w:r>
    </w:p>
    <w:p w:rsidR="00493A4C" w:rsidRDefault="00B84467">
      <w:pPr>
        <w:tabs>
          <w:tab w:val="left" w:pos="1276"/>
        </w:tabs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направленных на улучшение инвестиционного климата в субъектах Российской Федерации</w:t>
      </w:r>
      <w:proofErr w:type="gramEnd"/>
    </w:p>
    <w:p w:rsidR="00493A4C" w:rsidRDefault="00493A4C">
      <w:pPr>
        <w:tabs>
          <w:tab w:val="left" w:pos="1276"/>
        </w:tabs>
        <w:spacing w:line="36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93A4C" w:rsidRDefault="00B84467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493A4C" w:rsidRDefault="00493A4C">
      <w:pPr>
        <w:pStyle w:val="afffff"/>
        <w:tabs>
          <w:tab w:val="left" w:pos="1276"/>
        </w:tabs>
        <w:spacing w:line="360" w:lineRule="auto"/>
        <w:ind w:left="0"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93A4C" w:rsidRDefault="00B84467">
      <w:pPr>
        <w:pStyle w:val="afffff"/>
        <w:numPr>
          <w:ilvl w:val="1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Методические рекомендации описывают рекомендуемый порядок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организации и осуществления внедрения в субъектах и муниципальных образованиях Российской Федерации изменений, направленных на улучшение инвестиционного климата, в том числе лучших практик, выявленных в результате реализации и сопровождения Автономной неко</w:t>
      </w:r>
      <w:r>
        <w:rPr>
          <w:rFonts w:ascii="Times New Roman" w:hAnsi="Times New Roman"/>
          <w:color w:val="000000" w:themeColor="text1"/>
          <w:sz w:val="28"/>
          <w:szCs w:val="28"/>
        </w:rPr>
        <w:t>ммерческой организацией «Агентство стратегических инициатив по продвижению новых проектов» проектов, связанных со снижением административных барьеров, улучшением инвестиционного климата и предпринимательской среды в субъектах Российской Федерации.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Настоящи</w:t>
      </w:r>
      <w:r>
        <w:rPr>
          <w:rFonts w:ascii="Times New Roman" w:hAnsi="Times New Roman"/>
          <w:color w:val="000000" w:themeColor="text1"/>
          <w:sz w:val="28"/>
          <w:szCs w:val="28"/>
        </w:rPr>
        <w:t>е методические рекомендации разработаны в соответствии с абзацем вторым подпункта 3 пункта 1 протокола заседания Наблюдательного совета Автономной некоммерческой организации «Агентство стратегических инициатив по продвижению новых проектов» от 8 апреля 201</w:t>
      </w:r>
      <w:r>
        <w:rPr>
          <w:rFonts w:ascii="Times New Roman" w:hAnsi="Times New Roman"/>
          <w:color w:val="000000" w:themeColor="text1"/>
          <w:sz w:val="28"/>
          <w:szCs w:val="28"/>
        </w:rPr>
        <w:t>4 года № 1.</w:t>
      </w:r>
    </w:p>
    <w:p w:rsidR="00493A4C" w:rsidRDefault="00B84467">
      <w:pPr>
        <w:pStyle w:val="list1"/>
        <w:numPr>
          <w:ilvl w:val="1"/>
          <w:numId w:val="3"/>
        </w:numPr>
        <w:tabs>
          <w:tab w:val="left" w:pos="1134"/>
          <w:tab w:val="left" w:pos="1276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целей настоящих Методических рекомендаций применяемые в них понятия и сокращения имеют следующие определения:</w:t>
      </w:r>
    </w:p>
    <w:p w:rsidR="00493A4C" w:rsidRDefault="00B84467">
      <w:pPr>
        <w:pStyle w:val="list1"/>
        <w:tabs>
          <w:tab w:val="left" w:pos="1134"/>
          <w:tab w:val="left" w:pos="1276"/>
          <w:tab w:val="right" w:leader="dot" w:pos="9356"/>
        </w:tabs>
        <w:spacing w:before="0" w:after="0" w:line="360" w:lineRule="auto"/>
        <w:ind w:firstLine="567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Агентство</w:t>
      </w:r>
      <w:r>
        <w:rPr>
          <w:color w:val="000000" w:themeColor="text1"/>
          <w:sz w:val="28"/>
          <w:szCs w:val="28"/>
        </w:rPr>
        <w:t xml:space="preserve"> – Автономная некоммерческая организация «Агентство стратегических инициатив по продвижению новых проектов»;</w:t>
      </w:r>
    </w:p>
    <w:p w:rsidR="00493A4C" w:rsidRDefault="00B84467">
      <w:pPr>
        <w:pStyle w:val="list1"/>
        <w:tabs>
          <w:tab w:val="left" w:pos="1134"/>
          <w:tab w:val="left" w:pos="1276"/>
          <w:tab w:val="right" w:leader="dot" w:pos="9356"/>
        </w:tabs>
        <w:spacing w:before="0" w:after="0" w:line="360" w:lineRule="auto"/>
        <w:ind w:firstLine="567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Национальный</w:t>
      </w:r>
      <w:r>
        <w:rPr>
          <w:b/>
          <w:color w:val="000000" w:themeColor="text1"/>
          <w:sz w:val="28"/>
          <w:szCs w:val="28"/>
        </w:rPr>
        <w:t xml:space="preserve"> рейтинг, Рейтинг </w:t>
      </w:r>
      <w:r>
        <w:rPr>
          <w:color w:val="000000" w:themeColor="text1"/>
          <w:sz w:val="28"/>
          <w:szCs w:val="28"/>
        </w:rPr>
        <w:t xml:space="preserve">– Национальный рейтинг состояния инвестиционного климата в субъектах Российской Федерации, </w:t>
      </w:r>
      <w:r>
        <w:rPr>
          <w:color w:val="000000" w:themeColor="text1"/>
          <w:sz w:val="28"/>
          <w:szCs w:val="28"/>
        </w:rPr>
        <w:lastRenderedPageBreak/>
        <w:t>проводимый в соответствии с Перечнем поручений Президента Российской Федерации от 27.12.2013 г. № Пр-3086, а также Перечнем поручений по итогам засе</w:t>
      </w:r>
      <w:r>
        <w:rPr>
          <w:color w:val="000000" w:themeColor="text1"/>
          <w:sz w:val="28"/>
          <w:szCs w:val="28"/>
        </w:rPr>
        <w:t>дания Наблюдательного совета Агентства от 14.11.2013 г. №4;</w:t>
      </w:r>
    </w:p>
    <w:p w:rsidR="00493A4C" w:rsidRDefault="00B84467">
      <w:pPr>
        <w:pStyle w:val="list1"/>
        <w:tabs>
          <w:tab w:val="left" w:pos="1134"/>
          <w:tab w:val="left" w:pos="1276"/>
          <w:tab w:val="right" w:leader="dot" w:pos="9356"/>
        </w:tabs>
        <w:spacing w:before="0" w:after="0" w:line="360" w:lineRule="auto"/>
        <w:ind w:firstLine="567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административные барьеры</w:t>
      </w:r>
      <w:r>
        <w:rPr>
          <w:color w:val="000000" w:themeColor="text1"/>
          <w:sz w:val="28"/>
          <w:szCs w:val="28"/>
        </w:rPr>
        <w:t xml:space="preserve"> – неэффективные правила, установленные решениями органов государственной власти и местного самоуправления, требующие от хозяйствующих субъектов излишних затрат времени и  </w:t>
      </w:r>
      <w:r>
        <w:rPr>
          <w:color w:val="000000" w:themeColor="text1"/>
          <w:sz w:val="28"/>
          <w:szCs w:val="28"/>
        </w:rPr>
        <w:t>финансовых средств;</w:t>
      </w:r>
    </w:p>
    <w:p w:rsidR="00493A4C" w:rsidRDefault="00B84467">
      <w:pPr>
        <w:pStyle w:val="list1"/>
        <w:tabs>
          <w:tab w:val="left" w:pos="1134"/>
          <w:tab w:val="left" w:pos="1276"/>
          <w:tab w:val="right" w:leader="dot" w:pos="9356"/>
        </w:tabs>
        <w:spacing w:before="0" w:after="0" w:line="360" w:lineRule="auto"/>
        <w:ind w:firstLine="5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лучшие практики – </w:t>
      </w:r>
      <w:r>
        <w:rPr>
          <w:color w:val="000000" w:themeColor="text1"/>
          <w:sz w:val="28"/>
          <w:szCs w:val="28"/>
        </w:rPr>
        <w:t>наиболее эффективные способы, приемы и инструменты улучшения предпринимательской среды и условий ведения предпринимательской деятельности, устранения административных барьеров, используемые (осуществляемые) в субъектах</w:t>
      </w:r>
      <w:r>
        <w:rPr>
          <w:color w:val="000000" w:themeColor="text1"/>
          <w:sz w:val="28"/>
          <w:szCs w:val="28"/>
        </w:rPr>
        <w:t xml:space="preserve"> и муниципальных образованиях Российской Федерации;</w:t>
      </w:r>
    </w:p>
    <w:p w:rsidR="00493A4C" w:rsidRDefault="00B84467">
      <w:pPr>
        <w:pStyle w:val="list1"/>
        <w:tabs>
          <w:tab w:val="left" w:pos="1134"/>
          <w:tab w:val="left" w:pos="1276"/>
          <w:tab w:val="right" w:leader="dot" w:pos="9356"/>
        </w:tabs>
        <w:spacing w:before="0" w:after="0" w:line="360" w:lineRule="auto"/>
        <w:ind w:firstLine="567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участники внедрени</w:t>
      </w:r>
      <w:proofErr w:type="gramStart"/>
      <w:r>
        <w:rPr>
          <w:b/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–</w:t>
      </w:r>
      <w:proofErr w:type="gramEnd"/>
      <w:r>
        <w:rPr>
          <w:color w:val="000000" w:themeColor="text1"/>
          <w:sz w:val="28"/>
          <w:szCs w:val="28"/>
        </w:rPr>
        <w:t xml:space="preserve"> органы исполнительной власти субъектов Российской Федерации, проектные команды и проектные офисы, совещательные органы, иные организации и учреждения, участвующие в процессах внедрени</w:t>
      </w:r>
      <w:r>
        <w:rPr>
          <w:color w:val="000000" w:themeColor="text1"/>
          <w:sz w:val="28"/>
          <w:szCs w:val="28"/>
        </w:rPr>
        <w:t>я и оценки внедрения лучших практик;</w:t>
      </w:r>
    </w:p>
    <w:p w:rsidR="00493A4C" w:rsidRDefault="00B84467">
      <w:pPr>
        <w:tabs>
          <w:tab w:val="left" w:pos="1134"/>
          <w:tab w:val="left" w:pos="1276"/>
          <w:tab w:val="right" w:leader="dot" w:pos="935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дорожная карт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–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пошаговый план мероприятий (действий) по внедрению лучших практик, утвержденный высшим должностным лицом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(руководителем высшего исполнительного органа государственной власти)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субъекта Российской </w:t>
      </w:r>
      <w:r>
        <w:rPr>
          <w:rFonts w:ascii="Times New Roman" w:hAnsi="Times New Roman"/>
          <w:color w:val="000000" w:themeColor="text1"/>
          <w:sz w:val="28"/>
          <w:szCs w:val="28"/>
        </w:rPr>
        <w:t>Федерации;</w:t>
      </w:r>
    </w:p>
    <w:p w:rsidR="00493A4C" w:rsidRDefault="00B84467">
      <w:pPr>
        <w:tabs>
          <w:tab w:val="left" w:pos="1134"/>
          <w:tab w:val="left" w:pos="1276"/>
          <w:tab w:val="right" w:leader="dot" w:pos="9356"/>
        </w:tabs>
        <w:spacing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направлени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область общественной деятельности, в пределах которой планируются и реализуются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мероприятия,связанные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 внедрением лучших практик, направленных на снижение административных барьеров, улучшение инвестиционного климата и предпринимате</w:t>
      </w:r>
      <w:r>
        <w:rPr>
          <w:rFonts w:ascii="Times New Roman" w:hAnsi="Times New Roman"/>
          <w:color w:val="000000" w:themeColor="text1"/>
          <w:sz w:val="28"/>
          <w:szCs w:val="28"/>
        </w:rPr>
        <w:t>льской среды;</w:t>
      </w:r>
    </w:p>
    <w:p w:rsidR="00493A4C" w:rsidRDefault="00B84467">
      <w:pPr>
        <w:tabs>
          <w:tab w:val="left" w:pos="1134"/>
          <w:tab w:val="left" w:pos="1276"/>
          <w:tab w:val="right" w:leader="dot" w:pos="935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Рейтинговый комитет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коллегиальный орган управления проведением Рейтинга, действующий на основании Соглашения о сотрудничестве по подготовке и проведению Рейтинга;</w:t>
      </w:r>
    </w:p>
    <w:p w:rsidR="00493A4C" w:rsidRDefault="00B84467">
      <w:pPr>
        <w:tabs>
          <w:tab w:val="left" w:pos="1134"/>
          <w:tab w:val="left" w:pos="1276"/>
          <w:tab w:val="right" w:leader="dot" w:pos="9356"/>
        </w:tabs>
        <w:spacing w:line="360" w:lineRule="auto"/>
        <w:ind w:firstLine="567"/>
        <w:jc w:val="both"/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Система управления проектами «Диалог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специализированная автоматизированная система управления проектами «Диалог», расположенная в информационно-телекоммуникационной сети «Интернет» по адресу: </w:t>
      </w:r>
      <w:hyperlink r:id="rId9">
        <w:r>
          <w:rPr>
            <w:rStyle w:val="ListLabel100"/>
          </w:rPr>
          <w:t>https://sup.asi.ru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(правообладателем системы управления проек</w:t>
      </w:r>
      <w:r>
        <w:rPr>
          <w:rFonts w:ascii="Times New Roman" w:hAnsi="Times New Roman"/>
          <w:color w:val="000000" w:themeColor="text1"/>
          <w:sz w:val="28"/>
          <w:szCs w:val="28"/>
        </w:rPr>
        <w:t>тами «Диалог» является Агентство, ее техническое обеспечение и поддержание функционирования осуществляется Агентством);</w:t>
      </w:r>
    </w:p>
    <w:p w:rsidR="00493A4C" w:rsidRDefault="00B84467">
      <w:pPr>
        <w:tabs>
          <w:tab w:val="left" w:pos="1134"/>
          <w:tab w:val="left" w:pos="1276"/>
          <w:tab w:val="right" w:leader="dot" w:pos="935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специалист (специалисты)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представители предпринимательского сообщества, научных и экспертных организаций, а также независимые эксперты</w:t>
      </w:r>
      <w:r>
        <w:rPr>
          <w:rFonts w:ascii="Times New Roman" w:hAnsi="Times New Roman"/>
          <w:color w:val="000000" w:themeColor="text1"/>
          <w:sz w:val="28"/>
          <w:szCs w:val="28"/>
        </w:rPr>
        <w:t>, обладающие специальными познаниями в предметной области деятельности, в которой предполагается осуществить внедрение лучших практик;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Стандарт, Региональный стандарт, Региональный инвестиционный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Стандарт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деятельности органов исполнительной влас</w:t>
      </w:r>
      <w:r>
        <w:rPr>
          <w:rFonts w:ascii="Times New Roman" w:hAnsi="Times New Roman"/>
          <w:color w:val="000000" w:themeColor="text1"/>
          <w:sz w:val="28"/>
          <w:szCs w:val="28"/>
        </w:rPr>
        <w:t>ти субъекта Российской Федерации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 обеспечению благоприятного инвестиционного климата в регионе, утвержденный 3 февраля 2012 года наблюдательным советом автономной некоммерческой организации «Агентство стратегических инициатив по продвижению новых проекто</w:t>
      </w:r>
      <w:r>
        <w:rPr>
          <w:rFonts w:ascii="Times New Roman" w:hAnsi="Times New Roman"/>
          <w:color w:val="000000" w:themeColor="text1"/>
          <w:sz w:val="28"/>
          <w:szCs w:val="28"/>
        </w:rPr>
        <w:t>в» (в действующей редакции);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Экспертный совет Национального 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рейтинга</w:t>
      </w:r>
      <w:r>
        <w:rPr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</w:rPr>
        <w:t>совещательный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орган, созданный с целью обеспечения функционирования Рейтингового комитета и оперативного управления формированием Рейтинга в форме рабочей группы;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Экспертная групп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–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общес</w:t>
      </w:r>
      <w:r>
        <w:rPr>
          <w:rFonts w:ascii="Times New Roman" w:hAnsi="Times New Roman"/>
          <w:color w:val="000000" w:themeColor="text1"/>
          <w:sz w:val="28"/>
          <w:szCs w:val="28"/>
        </w:rPr>
        <w:t>твенный совещательный орган, созданный Агентством в субъекте Российской Федерации, в котором осуществляется внедрение Стандарта, из представителей объединений предпринимателей, лиц, осуществляющих инвестиционную и предпринимательскую деятельность, и иных л</w:t>
      </w:r>
      <w:r>
        <w:rPr>
          <w:rFonts w:ascii="Times New Roman" w:hAnsi="Times New Roman"/>
          <w:color w:val="000000" w:themeColor="text1"/>
          <w:sz w:val="28"/>
          <w:szCs w:val="28"/>
        </w:rPr>
        <w:t>иц по решению Агентства.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В рамках работы по внедрению лучших практик рекомендуется максимально вовлекать представителей бизнес-сообщества соответствующего субъекта Российской Федерации, в том числе, представителей Общероссийской общественной организации «Д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еловая Россия», Общероссийской общественной организации малого и среднего предпринимательства «Опора России», Общероссийского объединения работодателей «Российский союз промышленников и предпринимателей», Торгово-промышленной палаты Российской Федерации и </w:t>
      </w:r>
      <w:r>
        <w:rPr>
          <w:rFonts w:ascii="Times New Roman" w:hAnsi="Times New Roman"/>
          <w:color w:val="000000" w:themeColor="text1"/>
          <w:sz w:val="28"/>
          <w:szCs w:val="28"/>
        </w:rPr>
        <w:t>их региональных филиалов (отделений, представительств и палат), иных заинтересованных организаций, объединяющих предпринимателей 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по отраслевому или региональному признаку), использовать существующие органы и институты (в том числе совещательн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ые органы), созданные в регионе в рамках внедрения Стандарта.</w:t>
      </w:r>
    </w:p>
    <w:p w:rsidR="00493A4C" w:rsidRDefault="00B84467">
      <w:pPr>
        <w:pStyle w:val="1"/>
        <w:numPr>
          <w:ilvl w:val="0"/>
          <w:numId w:val="3"/>
        </w:numPr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работы по внедрению лучших практик</w:t>
      </w:r>
    </w:p>
    <w:p w:rsidR="00493A4C" w:rsidRDefault="00B84467">
      <w:pPr>
        <w:pStyle w:val="Mainlist"/>
        <w:keepNext/>
        <w:numPr>
          <w:ilvl w:val="1"/>
          <w:numId w:val="3"/>
        </w:numPr>
        <w:spacing w:before="360" w:after="120"/>
        <w:ind w:left="0" w:firstLine="567"/>
        <w:rPr>
          <w:i/>
          <w:color w:val="000000" w:themeColor="text1"/>
          <w:u w:val="single"/>
        </w:rPr>
      </w:pPr>
      <w:r>
        <w:rPr>
          <w:i/>
          <w:color w:val="000000" w:themeColor="text1"/>
          <w:u w:val="single"/>
        </w:rPr>
        <w:t>Проектная команда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Для организации и осуществления координации деятельности по внедрению лучших практик высшему должностному лицу (руководителю высш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его исполнительного органа государственной власти) субъекта Российской Федерации рекомендуется принять решение о создании Проектной команды.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Проектная команда может создаваться в виде:</w:t>
      </w:r>
    </w:p>
    <w:p w:rsidR="00493A4C" w:rsidRDefault="00B84467">
      <w:pPr>
        <w:pStyle w:val="afffff"/>
        <w:numPr>
          <w:ilvl w:val="0"/>
          <w:numId w:val="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отдельного совещательного органа;</w:t>
      </w:r>
    </w:p>
    <w:p w:rsidR="00493A4C" w:rsidRDefault="00B84467">
      <w:pPr>
        <w:pStyle w:val="afffff"/>
        <w:numPr>
          <w:ilvl w:val="0"/>
          <w:numId w:val="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части (президиума) существующего </w:t>
      </w:r>
      <w:r>
        <w:rPr>
          <w:rFonts w:ascii="Times New Roman" w:hAnsi="Times New Roman"/>
          <w:color w:val="000000" w:themeColor="text1"/>
          <w:sz w:val="28"/>
          <w:szCs w:val="28"/>
        </w:rPr>
        <w:t>совещательного органа (например, инвестиционного или иного совета, созданного в соответствии с требованиями Положения 5 Стандарта);</w:t>
      </w:r>
    </w:p>
    <w:p w:rsidR="00493A4C" w:rsidRDefault="00B84467">
      <w:pPr>
        <w:pStyle w:val="afffff"/>
        <w:numPr>
          <w:ilvl w:val="0"/>
          <w:numId w:val="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иного объединения (образования, органа) по решению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высшего должностного лица (руководителя высшего исполнительного органа го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сударственной власти) субъекта Российской Федерации.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состав Проектной команды рекомендовано включить руководителей (их заместителей), иных должностных лиц органов исполнительной власти субъекта Российской Федерации, осуществляющих полномочия в областях,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непосредственно связанных с процессом внедрения лучших практик.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состав Проектной команды могут быть включены представители (представитель)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бизнес-сообщества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соответствующего субъекта Российской Федерации. </w:t>
      </w:r>
    </w:p>
    <w:p w:rsidR="00493A4C" w:rsidRDefault="00B84467">
      <w:pPr>
        <w:pStyle w:val="afffff"/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деятельности Проектной команды рекомендуется 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ривлекать представителей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бизнес-сообщества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соответствующего субъекта Российской Федерации.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Проектную команду рекомендуется возглавить непосредственно высшему должностному лицу (руководителю высшего исполнительного органа государственной власти) субъекта Ро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ссийской Федерации.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Заместителем руководителя Проектной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команды может быть определен (назначен) заместитель высшего должностного лица (руководителя высшего исполнительного органа государственной власти) субъекта Российской Федерации, к ведению которого отнес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ены вопросы развития экономики и привлечения инвестиций.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Проектная команда создается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для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493A4C" w:rsidRDefault="00B84467">
      <w:pPr>
        <w:pStyle w:val="afffff"/>
        <w:numPr>
          <w:ilvl w:val="0"/>
          <w:numId w:val="4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определения приоритетных направлений внедрения лучших практик в области снижения административных барьеров, улучшения инвестиционного климата и предпринимательской ср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еды в субъекте Российской Федерации, а также разработки целей и задач в данной сфере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органов исполнительной власти субъекта Российской Федерации и других участников процесса внедрения (в пределах полномочий);</w:t>
      </w:r>
    </w:p>
    <w:p w:rsidR="00493A4C" w:rsidRDefault="00B84467">
      <w:pPr>
        <w:pStyle w:val="afffff"/>
        <w:numPr>
          <w:ilvl w:val="0"/>
          <w:numId w:val="4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разработки организационного механизма внедрения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системы мотивации участников процесса внедрения (в пределах полномочий);</w:t>
      </w:r>
    </w:p>
    <w:p w:rsidR="00493A4C" w:rsidRDefault="00B84467">
      <w:pPr>
        <w:pStyle w:val="afffff"/>
        <w:numPr>
          <w:ilvl w:val="0"/>
          <w:numId w:val="4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решения конфликтных ситуаций, возникающих в рамках межведомственного взаимодействия и взаимодействия между участниками процесса внедрения (в пределах полномочий);</w:t>
      </w:r>
    </w:p>
    <w:p w:rsidR="00493A4C" w:rsidRDefault="00B84467">
      <w:pPr>
        <w:pStyle w:val="afffff"/>
        <w:numPr>
          <w:ilvl w:val="0"/>
          <w:numId w:val="4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осуществления общ</w:t>
      </w:r>
      <w:r>
        <w:rPr>
          <w:rFonts w:ascii="Times New Roman" w:hAnsi="Times New Roman"/>
          <w:color w:val="000000" w:themeColor="text1"/>
          <w:sz w:val="28"/>
          <w:szCs w:val="28"/>
        </w:rPr>
        <w:t>его контроля процесса внедрения и принятия ключевых решений;</w:t>
      </w:r>
    </w:p>
    <w:p w:rsidR="00493A4C" w:rsidRDefault="00B84467">
      <w:pPr>
        <w:pStyle w:val="afffff"/>
        <w:numPr>
          <w:ilvl w:val="0"/>
          <w:numId w:val="4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решения иных задач, связанных с определением политики субъекта Российской Федерации в области снижения административных барьеров, улучшения инвестиционного климата и предпринимательской среды.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шения Проектной команды могут, при необходимости, оформляться письменно, в том числе в виде:</w:t>
      </w:r>
    </w:p>
    <w:p w:rsidR="00493A4C" w:rsidRDefault="00B84467">
      <w:pPr>
        <w:pStyle w:val="afffff"/>
        <w:numPr>
          <w:ilvl w:val="0"/>
          <w:numId w:val="5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протокола заседания;</w:t>
      </w:r>
    </w:p>
    <w:p w:rsidR="00493A4C" w:rsidRDefault="00B84467">
      <w:pPr>
        <w:pStyle w:val="afffff"/>
        <w:numPr>
          <w:ilvl w:val="0"/>
          <w:numId w:val="5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решения (акта) члена Проектной команды, принятого в пределах его компетенции.</w:t>
      </w:r>
    </w:p>
    <w:p w:rsidR="00493A4C" w:rsidRDefault="00B84467">
      <w:pPr>
        <w:pStyle w:val="Mainlist"/>
        <w:keepNext/>
        <w:numPr>
          <w:ilvl w:val="1"/>
          <w:numId w:val="3"/>
        </w:numPr>
        <w:spacing w:before="360" w:after="120"/>
        <w:ind w:left="0" w:firstLine="567"/>
        <w:rPr>
          <w:i/>
          <w:color w:val="000000" w:themeColor="text1"/>
          <w:u w:val="single"/>
        </w:rPr>
      </w:pPr>
      <w:r>
        <w:rPr>
          <w:i/>
          <w:color w:val="000000" w:themeColor="text1"/>
          <w:u w:val="single"/>
        </w:rPr>
        <w:t>Проектный офис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Для обеспечения операционной деятельности по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внедрению лучших практик в субъекте Российской Федерации рекомендуется создать Проектный офис.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Проектный офис создается по решению высшего должностного лица (руководителя высшего исполнительного органа государственной власти) субъекта Российской Федерации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или решению иного должностного лица субъекта Российской Федерации, принятому в пределах его компетенции.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По решению высшего должностного лица (руководителя высшего исполнительного органа государственной власти) субъекта Российской Федерации или решению ино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го должностного лица субъекта Российской Федерации, принятому в пределах его компетенции, функции Проектного офиса могут быть возложены на орган исполнительной власти субъекта Российской Федерации, структурное подразделение органа исполнительной власти суб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ъекта Российской Федерации или организацию (например, специализированную организацию, созданную в соответствии с требованиями Положения 6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Стандарта).</w:t>
      </w:r>
      <w:proofErr w:type="gramEnd"/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Рекомендуемые функции Проектного офиса:</w:t>
      </w:r>
    </w:p>
    <w:p w:rsidR="00493A4C" w:rsidRDefault="00B84467">
      <w:pPr>
        <w:pStyle w:val="afffff"/>
        <w:numPr>
          <w:ilvl w:val="0"/>
          <w:numId w:val="7"/>
        </w:numPr>
        <w:tabs>
          <w:tab w:val="left" w:pos="993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сбор, изучение, анализ, обобщение и представление Проектной команд</w:t>
      </w:r>
      <w:r>
        <w:rPr>
          <w:rFonts w:ascii="Times New Roman" w:hAnsi="Times New Roman"/>
          <w:color w:val="000000" w:themeColor="text1"/>
          <w:sz w:val="28"/>
          <w:szCs w:val="28"/>
        </w:rPr>
        <w:t>е информации о текущей ситуации в субъекте Российской Федерации в области административных барьеров, основных характеристик инвестиционного климата и предпринимательской среды;</w:t>
      </w:r>
    </w:p>
    <w:p w:rsidR="00493A4C" w:rsidRDefault="00B84467">
      <w:pPr>
        <w:pStyle w:val="afffff"/>
        <w:numPr>
          <w:ilvl w:val="0"/>
          <w:numId w:val="7"/>
        </w:numPr>
        <w:tabs>
          <w:tab w:val="left" w:pos="993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анализ применимости (возможности внедрения) лучших практик в субъекте Российско</w:t>
      </w:r>
      <w:r>
        <w:rPr>
          <w:rFonts w:ascii="Times New Roman" w:hAnsi="Times New Roman"/>
          <w:color w:val="000000" w:themeColor="text1"/>
          <w:sz w:val="28"/>
          <w:szCs w:val="28"/>
        </w:rPr>
        <w:t>й Федерации;</w:t>
      </w:r>
    </w:p>
    <w:p w:rsidR="00493A4C" w:rsidRDefault="00B84467">
      <w:pPr>
        <w:pStyle w:val="afffff"/>
        <w:numPr>
          <w:ilvl w:val="0"/>
          <w:numId w:val="7"/>
        </w:numPr>
        <w:tabs>
          <w:tab w:val="left" w:pos="993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координация взаимодействия участников процесса внедрения лучших практик, их информационная и организационная поддержка;</w:t>
      </w:r>
    </w:p>
    <w:p w:rsidR="00493A4C" w:rsidRDefault="00B84467">
      <w:pPr>
        <w:pStyle w:val="afffff"/>
        <w:numPr>
          <w:ilvl w:val="0"/>
          <w:numId w:val="7"/>
        </w:numPr>
        <w:tabs>
          <w:tab w:val="left" w:pos="993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обеспечение деятельности Рабочих групп по разработке дорожных карт и/или их частей (блоков) по внедрению лучших практик;</w:t>
      </w:r>
    </w:p>
    <w:p w:rsidR="00493A4C" w:rsidRDefault="00B84467">
      <w:pPr>
        <w:pStyle w:val="afffff"/>
        <w:numPr>
          <w:ilvl w:val="0"/>
          <w:numId w:val="7"/>
        </w:numPr>
        <w:tabs>
          <w:tab w:val="left" w:pos="993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</w:t>
      </w:r>
      <w:r>
        <w:rPr>
          <w:rFonts w:ascii="Times New Roman" w:hAnsi="Times New Roman"/>
          <w:color w:val="000000" w:themeColor="text1"/>
          <w:sz w:val="28"/>
          <w:szCs w:val="28"/>
        </w:rPr>
        <w:t>ганизация обсуждения проектов дорожных карт (их частей) с предпринимательским и экспертным сообществом;</w:t>
      </w:r>
    </w:p>
    <w:p w:rsidR="00493A4C" w:rsidRDefault="00B84467">
      <w:pPr>
        <w:pStyle w:val="afffff"/>
        <w:numPr>
          <w:ilvl w:val="0"/>
          <w:numId w:val="7"/>
        </w:numPr>
        <w:tabs>
          <w:tab w:val="left" w:pos="993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привлечение профильных специалистов и экспертов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кучастиюв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Рабочих групп;</w:t>
      </w:r>
    </w:p>
    <w:p w:rsidR="00493A4C" w:rsidRDefault="00B84467">
      <w:pPr>
        <w:pStyle w:val="afffff"/>
        <w:numPr>
          <w:ilvl w:val="0"/>
          <w:numId w:val="7"/>
        </w:numPr>
        <w:tabs>
          <w:tab w:val="left" w:pos="993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формирование дорожной карты (дорожных карт) субъекта Российской Фе</w:t>
      </w:r>
      <w:r>
        <w:rPr>
          <w:rFonts w:ascii="Times New Roman" w:hAnsi="Times New Roman"/>
          <w:color w:val="000000" w:themeColor="text1"/>
          <w:sz w:val="28"/>
          <w:szCs w:val="28"/>
        </w:rPr>
        <w:t>дерации;</w:t>
      </w:r>
    </w:p>
    <w:p w:rsidR="00493A4C" w:rsidRDefault="00B84467">
      <w:pPr>
        <w:pStyle w:val="afffff"/>
        <w:numPr>
          <w:ilvl w:val="0"/>
          <w:numId w:val="7"/>
        </w:numPr>
        <w:tabs>
          <w:tab w:val="left" w:pos="993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осуществление регулярного мониторинга ситуации и статуса подготовки и реализации дорожной карты (дорожных карт) и связанных с ними поручений;</w:t>
      </w:r>
    </w:p>
    <w:p w:rsidR="00493A4C" w:rsidRDefault="00B84467">
      <w:pPr>
        <w:pStyle w:val="afffff"/>
        <w:numPr>
          <w:ilvl w:val="0"/>
          <w:numId w:val="7"/>
        </w:numPr>
        <w:tabs>
          <w:tab w:val="left" w:pos="993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подготовка регулярной отчетности для предоставления Проектной </w:t>
      </w:r>
      <w:r>
        <w:rPr>
          <w:rFonts w:ascii="Times New Roman" w:hAnsi="Times New Roman"/>
          <w:color w:val="000000" w:themeColor="text1"/>
          <w:sz w:val="28"/>
          <w:szCs w:val="28"/>
        </w:rPr>
        <w:t>команде и иным заинтересованным органам и ор</w:t>
      </w:r>
      <w:r>
        <w:rPr>
          <w:rFonts w:ascii="Times New Roman" w:hAnsi="Times New Roman"/>
          <w:color w:val="000000" w:themeColor="text1"/>
          <w:sz w:val="28"/>
          <w:szCs w:val="28"/>
        </w:rPr>
        <w:t>ганизациям;</w:t>
      </w:r>
    </w:p>
    <w:p w:rsidR="00493A4C" w:rsidRDefault="00B84467">
      <w:pPr>
        <w:pStyle w:val="afffff"/>
        <w:numPr>
          <w:ilvl w:val="0"/>
          <w:numId w:val="7"/>
        </w:numPr>
        <w:tabs>
          <w:tab w:val="left" w:pos="1276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иные функции, определенные положением о нем (его уставом).</w:t>
      </w:r>
    </w:p>
    <w:p w:rsidR="00493A4C" w:rsidRDefault="00B84467">
      <w:pPr>
        <w:pStyle w:val="Mainlist"/>
        <w:keepNext/>
        <w:numPr>
          <w:ilvl w:val="1"/>
          <w:numId w:val="3"/>
        </w:numPr>
        <w:spacing w:before="360" w:after="120"/>
        <w:ind w:left="0" w:firstLine="567"/>
        <w:rPr>
          <w:i/>
          <w:color w:val="000000" w:themeColor="text1"/>
          <w:u w:val="single"/>
        </w:rPr>
      </w:pPr>
      <w:r>
        <w:rPr>
          <w:i/>
          <w:color w:val="000000" w:themeColor="text1"/>
          <w:u w:val="single"/>
        </w:rPr>
        <w:t>Рабочие группы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Для подготовки проекта дорожной карты (дорожных карт) и/или их части (блока) по соответствующим направлениям в субъекте Российской Федерации по решению высшего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должностного лица (руководителя высшего исполнительного органа государственной власти) субъекта Российской Федерации или решению иного должностного лица субъекта Российской Федерации, принятому в пределах его компетенции, рекомендуется создать Рабочие груп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пы.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Рабочая группа может создаваться в виде:</w:t>
      </w:r>
    </w:p>
    <w:p w:rsidR="00493A4C" w:rsidRDefault="00B84467">
      <w:pPr>
        <w:pStyle w:val="afffff"/>
        <w:numPr>
          <w:ilvl w:val="0"/>
          <w:numId w:val="6"/>
        </w:numPr>
        <w:tabs>
          <w:tab w:val="left" w:pos="1134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отдельного совещательного органа;</w:t>
      </w:r>
    </w:p>
    <w:p w:rsidR="00493A4C" w:rsidRDefault="00B84467">
      <w:pPr>
        <w:pStyle w:val="afffff"/>
        <w:numPr>
          <w:ilvl w:val="0"/>
          <w:numId w:val="6"/>
        </w:numPr>
        <w:tabs>
          <w:tab w:val="left" w:pos="1134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совещательного органа при Проектном офисе;</w:t>
      </w:r>
    </w:p>
    <w:p w:rsidR="00493A4C" w:rsidRDefault="00B84467">
      <w:pPr>
        <w:pStyle w:val="afffff"/>
        <w:numPr>
          <w:ilvl w:val="0"/>
          <w:numId w:val="6"/>
        </w:numPr>
        <w:tabs>
          <w:tab w:val="left" w:pos="1134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рабочего органа при существующем совещательном органе (например, инвестиционном или ином совете, созданном в соответствии с </w:t>
      </w:r>
      <w:r>
        <w:rPr>
          <w:rFonts w:ascii="Times New Roman" w:hAnsi="Times New Roman"/>
          <w:color w:val="000000" w:themeColor="text1"/>
          <w:sz w:val="28"/>
          <w:szCs w:val="28"/>
        </w:rPr>
        <w:t>требованиями Положения 5 Стандарта);</w:t>
      </w:r>
    </w:p>
    <w:p w:rsidR="00493A4C" w:rsidRDefault="00B84467">
      <w:pPr>
        <w:pStyle w:val="afffff"/>
        <w:numPr>
          <w:ilvl w:val="0"/>
          <w:numId w:val="6"/>
        </w:numPr>
        <w:tabs>
          <w:tab w:val="left" w:pos="1134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иного совещательного органа.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Целями и задачами деятельности Рабочих групп являются:</w:t>
      </w:r>
    </w:p>
    <w:p w:rsidR="00493A4C" w:rsidRDefault="00B84467">
      <w:pPr>
        <w:pStyle w:val="afffff"/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разработка дорожной карты </w:t>
      </w:r>
      <w:r>
        <w:rPr>
          <w:rFonts w:ascii="Times New Roman" w:hAnsi="Times New Roman"/>
          <w:color w:val="000000" w:themeColor="text1"/>
          <w:sz w:val="28"/>
          <w:szCs w:val="28"/>
        </w:rPr>
        <w:t>(дорожных карт) и/или их части (блока) по соответствующим направлениям в субъекте Российской Федерации в соот</w:t>
      </w:r>
      <w:r>
        <w:rPr>
          <w:rFonts w:ascii="Times New Roman" w:hAnsi="Times New Roman"/>
          <w:color w:val="000000" w:themeColor="text1"/>
          <w:sz w:val="28"/>
          <w:szCs w:val="28"/>
        </w:rPr>
        <w:t>ветствии с целями, поставленными проектной командой, включая определение ответственных исполнителей, показателей эффективности, сроков и ресурсов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493A4C" w:rsidRDefault="00B84467">
      <w:pPr>
        <w:pStyle w:val="afffff"/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мониторинг и контроль хода выполнения в установленные сроки мероприятий и мер, предусмотренных дорожной карто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й по соответствующему направлению;</w:t>
      </w:r>
    </w:p>
    <w:p w:rsidR="00493A4C" w:rsidRDefault="00B84467">
      <w:pPr>
        <w:pStyle w:val="afffff"/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>анализ причин невыполнения запланированных мероприятий в установленные сроки и причин не достижения целевых значений индикаторов и показателей эффективности выполнения целей, задач и мероприятий дорожной карты по соответс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твующему направлению;</w:t>
      </w:r>
    </w:p>
    <w:p w:rsidR="00493A4C" w:rsidRDefault="00B84467">
      <w:pPr>
        <w:pStyle w:val="afffff"/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формирование и выработка предложений по уточнению дорожной карты по соответствующему направлению;</w:t>
      </w:r>
    </w:p>
    <w:p w:rsidR="00493A4C" w:rsidRDefault="00B84467">
      <w:pPr>
        <w:pStyle w:val="afffff"/>
        <w:numPr>
          <w:ilvl w:val="0"/>
          <w:numId w:val="8"/>
        </w:numPr>
        <w:tabs>
          <w:tab w:val="left" w:pos="1134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информирование о ходе и результатах исполнения мероприятий дорожной карты по соответствующему направлению.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В состав Рабочей группы могут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быть включены:</w:t>
      </w:r>
      <w:proofErr w:type="gramEnd"/>
    </w:p>
    <w:p w:rsidR="00493A4C" w:rsidRDefault="00B84467">
      <w:pPr>
        <w:pStyle w:val="afffff"/>
        <w:numPr>
          <w:ilvl w:val="0"/>
          <w:numId w:val="10"/>
        </w:numPr>
        <w:tabs>
          <w:tab w:val="left" w:pos="1276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заместитель высшего должностного лица (руководителя высшего исполнительного органа государственной власти) субъекта Российской Федерации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или руководитель органа исполнительной власти субъекта Российской Федерации, осуществляющий полномочия </w:t>
      </w:r>
      <w:r>
        <w:rPr>
          <w:rFonts w:ascii="Times New Roman" w:hAnsi="Times New Roman"/>
          <w:color w:val="000000" w:themeColor="text1"/>
          <w:sz w:val="28"/>
          <w:szCs w:val="28"/>
        </w:rPr>
        <w:t>в области, непосредственно связанной с соответствующим направлением (блоком) дорожной карты – Руководитель Рабочей группы;</w:t>
      </w:r>
    </w:p>
    <w:p w:rsidR="00493A4C" w:rsidRDefault="00B84467">
      <w:pPr>
        <w:pStyle w:val="afffff"/>
        <w:numPr>
          <w:ilvl w:val="0"/>
          <w:numId w:val="10"/>
        </w:numPr>
        <w:tabs>
          <w:tab w:val="left" w:pos="1418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представители органов исполнительной власти субъекта Российской Федерации;</w:t>
      </w:r>
    </w:p>
    <w:p w:rsidR="00493A4C" w:rsidRDefault="00B84467">
      <w:pPr>
        <w:pStyle w:val="afffff"/>
        <w:numPr>
          <w:ilvl w:val="0"/>
          <w:numId w:val="10"/>
        </w:numPr>
        <w:tabs>
          <w:tab w:val="left" w:pos="1418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представители территориальных органов федеральных органов </w:t>
      </w:r>
      <w:r>
        <w:rPr>
          <w:rFonts w:ascii="Times New Roman" w:hAnsi="Times New Roman"/>
          <w:color w:val="000000" w:themeColor="text1"/>
          <w:sz w:val="28"/>
          <w:szCs w:val="28"/>
        </w:rPr>
        <w:t>исполнительной власти;</w:t>
      </w:r>
    </w:p>
    <w:p w:rsidR="00493A4C" w:rsidRDefault="00B84467">
      <w:pPr>
        <w:pStyle w:val="afffff"/>
        <w:numPr>
          <w:ilvl w:val="0"/>
          <w:numId w:val="10"/>
        </w:numPr>
        <w:tabs>
          <w:tab w:val="left" w:pos="1418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представители бизнес-сообщества соответствующего субъекта Российской Федерации, в том числе, представители Общероссийской общественной организации «Деловая Россия», Общероссийской общественной организации малого и среднего предприним</w:t>
      </w:r>
      <w:r>
        <w:rPr>
          <w:rFonts w:ascii="Times New Roman" w:hAnsi="Times New Roman"/>
          <w:color w:val="000000" w:themeColor="text1"/>
          <w:sz w:val="28"/>
          <w:szCs w:val="28"/>
        </w:rPr>
        <w:t>ательства «Опора России», Общероссийского объединения работодателей «Российский союз промышленников и предпринимателей», Торгово-промышленной палаты Российской Федерации и их региональных филиалов (отделений, представительств и палат), иных заинтересованны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организаций, объединяющих предпринимателей и организации по отраслевому или региональному признаку), а также Экспертных групп;</w:t>
      </w:r>
      <w:proofErr w:type="gramEnd"/>
    </w:p>
    <w:p w:rsidR="00493A4C" w:rsidRDefault="00B84467">
      <w:pPr>
        <w:pStyle w:val="afffff"/>
        <w:numPr>
          <w:ilvl w:val="0"/>
          <w:numId w:val="10"/>
        </w:numPr>
        <w:tabs>
          <w:tab w:val="left" w:pos="1418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представители органов местного самоуправления;</w:t>
      </w:r>
    </w:p>
    <w:p w:rsidR="00493A4C" w:rsidRDefault="00B84467">
      <w:pPr>
        <w:pStyle w:val="afffff"/>
        <w:numPr>
          <w:ilvl w:val="0"/>
          <w:numId w:val="10"/>
        </w:numPr>
        <w:tabs>
          <w:tab w:val="left" w:pos="1418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 и субъектов естественной монополии;</w:t>
      </w:r>
    </w:p>
    <w:p w:rsidR="00493A4C" w:rsidRDefault="00B84467">
      <w:pPr>
        <w:pStyle w:val="afffff"/>
        <w:numPr>
          <w:ilvl w:val="0"/>
          <w:numId w:val="10"/>
        </w:numPr>
        <w:tabs>
          <w:tab w:val="left" w:pos="1418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эксперты в предметной области деятельности Рабочей группы.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Для эффективной работы Рабочих групп целесообразно определить роли каждого ее участника и за каждым из них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закрепить отдельные направления деятельности (функциональные обязанности).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Рабочая группа м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ожет:</w:t>
      </w:r>
    </w:p>
    <w:p w:rsidR="00493A4C" w:rsidRDefault="00B84467">
      <w:pPr>
        <w:pStyle w:val="afffff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привлекать к участию в своих заседаниях специалистов;</w:t>
      </w:r>
    </w:p>
    <w:p w:rsidR="00493A4C" w:rsidRDefault="00B84467">
      <w:pPr>
        <w:pStyle w:val="afffff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взаимодействовать с федеральными органами исполнительной власти, органами исполнительной власти субъекта Российской Федерации, органами местного самоуправления, а также с иными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организациями по во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просам, входящим в ее компетенцию.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 структуру Рабочих групп могут входить: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руководитель Рабочей группы;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заместитель руководителя Рабочей группы;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эксперты Рабочей группы.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Рабочей группы руководит ее деятельностью, председательствует на з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аседаниях Рабочей группы, планирует ее работу и осуществляет контроль исполнения ее решений.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Дата заседаний и повестка дня утверждаются руководителем Рабочей группы или по его поручению заместителем руководителя Рабочей группы.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отсутствии руководителя </w:t>
      </w:r>
      <w:r>
        <w:rPr>
          <w:rFonts w:ascii="Times New Roman" w:hAnsi="Times New Roman"/>
          <w:color w:val="000000" w:themeColor="text1"/>
          <w:sz w:val="28"/>
          <w:szCs w:val="28"/>
        </w:rPr>
        <w:t>Рабочей группы его обязанности исполняет заместитель руководителя Рабочей группы.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Заседание Рабочей группы рекомендуется считать правомочным, если в нем принимает участие не менее половины ее состава. 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Решения Рабочей группы рекомендуется принимать простым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большинством голосов присутствующих на заседании членов. При равенстве голосов членов Рабочей группы решающим является голос руководителя.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Решения Рабочей группы рекомендуется оформлять протоколом за подписью всех присутствовавших на заседании членов Рабо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чей группы в течение 2 рабочих дней после заседания. 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Предполагается, что организационно-техническое обеспечение деятельности Рабочей группы осуществляет Проектный офис.</w:t>
      </w:r>
    </w:p>
    <w:p w:rsidR="00493A4C" w:rsidRDefault="00B84467">
      <w:pPr>
        <w:pStyle w:val="Mainlist"/>
        <w:keepNext/>
        <w:numPr>
          <w:ilvl w:val="1"/>
          <w:numId w:val="3"/>
        </w:numPr>
        <w:spacing w:before="360" w:after="120"/>
        <w:ind w:left="0" w:firstLine="567"/>
        <w:rPr>
          <w:i/>
          <w:color w:val="000000" w:themeColor="text1"/>
          <w:u w:val="single"/>
        </w:rPr>
      </w:pPr>
      <w:r>
        <w:rPr>
          <w:i/>
          <w:color w:val="000000" w:themeColor="text1"/>
          <w:u w:val="single"/>
        </w:rPr>
        <w:t>Организационный механизм и система мотивации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Организационный механизм внедрения лучших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практик в каждом конкретном субъекте Российской Федерации рекомендуется устанавливать с учетом настоящих Методических рекомендаций. В рамках организационного механизма определяются:</w:t>
      </w:r>
    </w:p>
    <w:p w:rsidR="00493A4C" w:rsidRDefault="00B84467">
      <w:pPr>
        <w:pStyle w:val="afffff"/>
        <w:numPr>
          <w:ilvl w:val="0"/>
          <w:numId w:val="11"/>
        </w:numPr>
        <w:tabs>
          <w:tab w:val="left" w:pos="1276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участники (конкретные органы исполнительной власти, совещательные и иные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органы и организации</w:t>
      </w:r>
      <w:r>
        <w:rPr>
          <w:rFonts w:ascii="Times New Roman" w:hAnsi="Times New Roman"/>
          <w:color w:val="000000" w:themeColor="text1"/>
          <w:sz w:val="28"/>
          <w:szCs w:val="28"/>
        </w:rPr>
        <w:t>) процесса</w:t>
      </w:r>
    </w:p>
    <w:p w:rsidR="00493A4C" w:rsidRDefault="00B84467">
      <w:pPr>
        <w:pStyle w:val="afffff"/>
        <w:numPr>
          <w:ilvl w:val="0"/>
          <w:numId w:val="11"/>
        </w:numPr>
        <w:tabs>
          <w:tab w:val="left" w:pos="1276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роли и зоны их ответственности;</w:t>
      </w:r>
    </w:p>
    <w:p w:rsidR="00493A4C" w:rsidRDefault="00B84467">
      <w:pPr>
        <w:pStyle w:val="afffff"/>
        <w:numPr>
          <w:ilvl w:val="0"/>
          <w:numId w:val="11"/>
        </w:numPr>
        <w:tabs>
          <w:tab w:val="left" w:pos="1276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процедуры;</w:t>
      </w:r>
    </w:p>
    <w:p w:rsidR="00493A4C" w:rsidRDefault="00B84467">
      <w:pPr>
        <w:pStyle w:val="afffff"/>
        <w:numPr>
          <w:ilvl w:val="0"/>
          <w:numId w:val="11"/>
        </w:numPr>
        <w:tabs>
          <w:tab w:val="left" w:pos="1276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порядок взаимодействия участников;</w:t>
      </w:r>
    </w:p>
    <w:p w:rsidR="00493A4C" w:rsidRDefault="00B84467">
      <w:pPr>
        <w:pStyle w:val="afffff"/>
        <w:numPr>
          <w:ilvl w:val="0"/>
          <w:numId w:val="11"/>
        </w:numPr>
        <w:tabs>
          <w:tab w:val="left" w:pos="1276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порядок формирования рабочих групп.</w:t>
      </w:r>
    </w:p>
    <w:p w:rsidR="00493A4C" w:rsidRDefault="00B84467">
      <w:pPr>
        <w:pStyle w:val="afffff"/>
        <w:tabs>
          <w:tab w:val="left" w:pos="1276"/>
          <w:tab w:val="left" w:pos="1418"/>
        </w:tabs>
        <w:spacing w:line="36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Данный перечень не является исчерпывающим.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При установлении организационного механизма рекомендуется максимальн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использовать существующие органы и институты (в том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числе совещательные органы), созданные в регионе в рамках внедрения Стандарта.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Одновременно с установлением организационного механизма рекомендуется дополнить или создать систему мотивации всех участвую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щих в процессе внедрения государственных служащих, муниципальных служащих, работников естественных монополий, представителей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бизнес-сообщества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экспертов. Система мотивации неотъемлемо связана с системой мониторинга результатов (последняя описана в Раздел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 VI настоящих Методических рекомендаций) и призвана обеспечить максимальную вовлеченность участников процесса внедрения.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Для мотивации государственных служащих региональных органов исполнительной власти, ответственных за реализацию мероприятий дорожной ка</w:t>
      </w:r>
      <w:r>
        <w:rPr>
          <w:rFonts w:ascii="Times New Roman" w:hAnsi="Times New Roman"/>
          <w:color w:val="000000" w:themeColor="text1"/>
          <w:sz w:val="28"/>
          <w:szCs w:val="28"/>
        </w:rPr>
        <w:t>рты, рекомендуется использовать набор инструментов оценки, материальной и нематериальной мотивации. Более подробные рекомендации приведены в Приложении №4.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Для мотивации участвующих в процессе внедрения служащих и работников, не являющихся государственными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служащими региональных органов исполнительной власти, рекомендуется использовать следующие инструменты:</w:t>
      </w:r>
    </w:p>
    <w:p w:rsidR="00493A4C" w:rsidRDefault="00B84467">
      <w:pPr>
        <w:pStyle w:val="afffff"/>
        <w:numPr>
          <w:ilvl w:val="0"/>
          <w:numId w:val="11"/>
        </w:numPr>
        <w:tabs>
          <w:tab w:val="left" w:pos="1276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для мотивации муниципальных служащих – инструменты нематериальной мотивации и финансовые инструменты;</w:t>
      </w:r>
    </w:p>
    <w:p w:rsidR="00493A4C" w:rsidRDefault="00B84467">
      <w:pPr>
        <w:pStyle w:val="afffff"/>
        <w:numPr>
          <w:ilvl w:val="0"/>
          <w:numId w:val="11"/>
        </w:numPr>
        <w:tabs>
          <w:tab w:val="left" w:pos="1276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мотивации работников естественных монополий, </w:t>
      </w: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осударственных служащих территориальных органов федеральных органов исполнительной власти, представителей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бизнес-сообщества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экспертов – инструменты нематериальной мотивации.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Рекомендуетсясовмещатьиндивидуальныйиколлективныйподходыкмотивациигосударственны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хслужащихрегиональныхоргановисполнительнойвласти, ответственных за реализацию мероприятий дорожной карты: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индивидуальный подход предусматривает поощрение отдельного служащего в зависимости от личных результатов его работы;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коллективный подход </w:t>
      </w:r>
      <w:r>
        <w:rPr>
          <w:rFonts w:ascii="Times New Roman" w:hAnsi="Times New Roman"/>
          <w:color w:val="000000" w:themeColor="text1"/>
          <w:sz w:val="28"/>
          <w:szCs w:val="28"/>
        </w:rPr>
        <w:t>предусматривает поощрение группы служащих (отдела, департамента и т.п.) в зависимости от результатов работы всей группы.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Для мотивации участвующих в процессе внедрения муниципальных служащих, сотрудников естественных монополий, государственных служащих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территориальных органов федеральных органов исполнительной власти рекомендуется применять инструменты нематериальной мотивации – прежде всего, инструменты награждения и признания. Рекомендуется публичное признание успехов не только отдельных работников, но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всей организации, с возможным освещением в средствах массовой информации.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целях применения инструментов награждения и признания к органам местного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возможно проводить сравнительную оценку (в рамках субъекта Российской Федерации) работы 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оследних по внедрению </w:t>
      </w:r>
      <w:r>
        <w:rPr>
          <w:rFonts w:ascii="Times New Roman" w:hAnsi="Times New Roman"/>
          <w:color w:val="000000" w:themeColor="text1"/>
          <w:sz w:val="28"/>
          <w:szCs w:val="28"/>
        </w:rPr>
        <w:t>с использованием инструментов, выбранных на усмотрение Проектных команд.</w:t>
      </w:r>
    </w:p>
    <w:p w:rsidR="00493A4C" w:rsidRDefault="00B84467">
      <w:pPr>
        <w:pStyle w:val="afffff"/>
        <w:numPr>
          <w:ilvl w:val="2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Для мотивации муниципальных служащих, помимо инструментов нематериальной мотивации, рекомендуется использовать финансовые инструменты. Данные инструменты применяю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тся в соответствии с бюджетным законодательством Российской Федерации.</w:t>
      </w:r>
    </w:p>
    <w:p w:rsidR="00493A4C" w:rsidRDefault="00B84467">
      <w:pPr>
        <w:pStyle w:val="Mainlist"/>
        <w:tabs>
          <w:tab w:val="clear" w:pos="1418"/>
        </w:tabs>
        <w:ind w:firstLine="567"/>
        <w:rPr>
          <w:color w:val="000000" w:themeColor="text1"/>
        </w:rPr>
      </w:pPr>
      <w:r>
        <w:rPr>
          <w:color w:val="000000" w:themeColor="text1"/>
        </w:rPr>
        <w:t>Рекомендованным финансовым инструментом мотивации являются субсидии из бюджета субъекта Российской Федерации бюджетам муниципальных образований на поощрение муниципальных служащих, учас</w:t>
      </w:r>
      <w:r>
        <w:rPr>
          <w:color w:val="000000" w:themeColor="text1"/>
        </w:rPr>
        <w:t>твующих в процессе внедрения.</w:t>
      </w:r>
    </w:p>
    <w:p w:rsidR="00493A4C" w:rsidRDefault="00B84467">
      <w:pPr>
        <w:pStyle w:val="Mainlist"/>
        <w:tabs>
          <w:tab w:val="clear" w:pos="1418"/>
        </w:tabs>
        <w:ind w:firstLine="567"/>
        <w:rPr>
          <w:color w:val="000000" w:themeColor="text1"/>
        </w:rPr>
      </w:pPr>
      <w:r>
        <w:rPr>
          <w:color w:val="000000" w:themeColor="text1"/>
        </w:rPr>
        <w:lastRenderedPageBreak/>
        <w:t>Для применения данного инструмента уполномоченным органам государственной власти субъекта Российской Федерации целесообразно:</w:t>
      </w:r>
    </w:p>
    <w:p w:rsidR="00493A4C" w:rsidRDefault="00B84467">
      <w:pPr>
        <w:pStyle w:val="afffff"/>
        <w:numPr>
          <w:ilvl w:val="0"/>
          <w:numId w:val="11"/>
        </w:numPr>
        <w:tabs>
          <w:tab w:val="left" w:pos="1276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разработать и утвердить Порядок распределения и предоставления субсидий из бюджета субъекта Российск</w:t>
      </w:r>
      <w:r>
        <w:rPr>
          <w:rFonts w:ascii="Times New Roman" w:hAnsi="Times New Roman"/>
          <w:color w:val="000000" w:themeColor="text1"/>
          <w:sz w:val="28"/>
          <w:szCs w:val="28"/>
        </w:rPr>
        <w:t>ой Федерации бюджетам муниципальных образований на поощрение муниципальных служащих, участвующих в процессе внедрения;</w:t>
      </w:r>
    </w:p>
    <w:p w:rsidR="00493A4C" w:rsidRDefault="00B84467">
      <w:pPr>
        <w:pStyle w:val="afffff"/>
        <w:numPr>
          <w:ilvl w:val="0"/>
          <w:numId w:val="11"/>
        </w:numPr>
        <w:tabs>
          <w:tab w:val="left" w:pos="1276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разработать и утвердить Методику расчета объема субсидий на поощрение муниципальных служащих, участвующих в процессе внедрения;</w:t>
      </w:r>
    </w:p>
    <w:p w:rsidR="00493A4C" w:rsidRDefault="00B84467">
      <w:pPr>
        <w:pStyle w:val="afffff"/>
        <w:numPr>
          <w:ilvl w:val="0"/>
          <w:numId w:val="11"/>
        </w:numPr>
        <w:tabs>
          <w:tab w:val="left" w:pos="1276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рекомендо</w:t>
      </w:r>
      <w:r>
        <w:rPr>
          <w:rFonts w:ascii="Times New Roman" w:hAnsi="Times New Roman"/>
          <w:color w:val="000000" w:themeColor="text1"/>
          <w:sz w:val="28"/>
          <w:szCs w:val="28"/>
        </w:rPr>
        <w:t>вать органам местного самоуправления принять муниципальные правовые акты, регулирующие порядок назначения и выплаты поощрения муниципальным служащим, участвующим в процессе внедрения;</w:t>
      </w:r>
    </w:p>
    <w:p w:rsidR="00493A4C" w:rsidRDefault="00B84467">
      <w:pPr>
        <w:pStyle w:val="afffff"/>
        <w:numPr>
          <w:ilvl w:val="0"/>
          <w:numId w:val="11"/>
        </w:numPr>
        <w:tabs>
          <w:tab w:val="left" w:pos="1276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 разработке закона о бюджете субъекта Российской Федерации на очередн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ой финансовый год и плановый период предусмотреть средства на цели предоставления субсидий из </w:t>
      </w:r>
      <w:r>
        <w:rPr>
          <w:rFonts w:ascii="Times New Roman" w:hAnsi="Times New Roman"/>
          <w:color w:val="000000" w:themeColor="text1"/>
          <w:sz w:val="28"/>
          <w:szCs w:val="28"/>
        </w:rPr>
        <w:t>бюджета субъекта Российской Федерации бюджетам муниципальных образований на поощрение муниципальных служащих, участвующих в процессе внедрения.</w:t>
      </w:r>
    </w:p>
    <w:p w:rsidR="00493A4C" w:rsidRDefault="00B84467" w:rsidP="00B84467">
      <w:pPr>
        <w:pStyle w:val="Mainlist"/>
        <w:tabs>
          <w:tab w:val="clear" w:pos="1418"/>
        </w:tabs>
        <w:ind w:left="0" w:firstLine="851"/>
        <w:rPr>
          <w:color w:val="000000" w:themeColor="text1"/>
        </w:rPr>
      </w:pPr>
      <w:r>
        <w:rPr>
          <w:color w:val="000000" w:themeColor="text1"/>
        </w:rPr>
        <w:t>Объем субсидий, пре</w:t>
      </w:r>
      <w:r>
        <w:rPr>
          <w:color w:val="000000" w:themeColor="text1"/>
        </w:rPr>
        <w:t xml:space="preserve">доставляемых каждому из муниципальных образований, рекомендуется определять с использованием одного из следующих подходов, что должно быть определено в Методике расчета </w:t>
      </w:r>
      <w:r>
        <w:rPr>
          <w:color w:val="000000" w:themeColor="text1"/>
        </w:rPr>
        <w:t xml:space="preserve">объема </w:t>
      </w:r>
      <w:r>
        <w:rPr>
          <w:color w:val="000000" w:themeColor="text1"/>
        </w:rPr>
        <w:t xml:space="preserve">субсидий </w:t>
      </w:r>
      <w:r>
        <w:rPr>
          <w:color w:val="000000" w:themeColor="text1"/>
        </w:rPr>
        <w:t xml:space="preserve">на </w:t>
      </w:r>
      <w:r>
        <w:rPr>
          <w:color w:val="000000" w:themeColor="text1"/>
        </w:rPr>
        <w:t>поощре</w:t>
      </w:r>
      <w:bookmarkStart w:id="0" w:name="_GoBack"/>
      <w:bookmarkEnd w:id="0"/>
      <w:r>
        <w:rPr>
          <w:color w:val="000000" w:themeColor="text1"/>
        </w:rPr>
        <w:t xml:space="preserve">ние </w:t>
      </w:r>
      <w:r>
        <w:rPr>
          <w:color w:val="000000" w:themeColor="text1"/>
        </w:rPr>
        <w:t xml:space="preserve">муниципальных </w:t>
      </w:r>
      <w:r>
        <w:rPr>
          <w:color w:val="000000" w:themeColor="text1"/>
        </w:rPr>
        <w:t xml:space="preserve">служащих, участвующих </w:t>
      </w:r>
      <w:r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процессе </w:t>
      </w:r>
      <w:r>
        <w:rPr>
          <w:color w:val="000000" w:themeColor="text1"/>
        </w:rPr>
        <w:t xml:space="preserve">внедрения: </w:t>
      </w:r>
    </w:p>
    <w:p w:rsidR="00493A4C" w:rsidRDefault="00B84467">
      <w:pPr>
        <w:pStyle w:val="afffff"/>
        <w:numPr>
          <w:ilvl w:val="0"/>
          <w:numId w:val="11"/>
        </w:numPr>
        <w:tabs>
          <w:tab w:val="left" w:pos="1276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Проектна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 команда утверждает оценку (коэффициент) качества и эффективности осуществления органами местного самоуправления работ в рамках процесса внедрения; утвержденные оценки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(коэффициенты) передаются уполномоченному исполнительному органу государственной власти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субъекта Российской Федерации; на основе сравнительных коэффициентов рассчитываются и выплачиваются субсидии;</w:t>
      </w:r>
    </w:p>
    <w:p w:rsidR="00493A4C" w:rsidRDefault="00B84467">
      <w:pPr>
        <w:pStyle w:val="afffff"/>
        <w:numPr>
          <w:ilvl w:val="0"/>
          <w:numId w:val="11"/>
        </w:numPr>
        <w:tabs>
          <w:tab w:val="left" w:pos="1276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Проектная команда утверждает рейтинг эффективности работы органов местного самоуправления в рамках процесса внедрения; рейтинг передается уполном</w:t>
      </w:r>
      <w:r>
        <w:rPr>
          <w:rFonts w:ascii="Times New Roman" w:hAnsi="Times New Roman"/>
          <w:color w:val="000000" w:themeColor="text1"/>
          <w:sz w:val="28"/>
          <w:szCs w:val="28"/>
        </w:rPr>
        <w:t>оченному исполнительному органу государственной власти субъекта Российской Федерации и предоставляется для ознакомления всем органам местного самоуправления (возможно, публикуется в открытом доступе); на основе сравнительного положения органов местного сам</w:t>
      </w:r>
      <w:r>
        <w:rPr>
          <w:rFonts w:ascii="Times New Roman" w:hAnsi="Times New Roman"/>
          <w:color w:val="000000" w:themeColor="text1"/>
          <w:sz w:val="28"/>
          <w:szCs w:val="28"/>
        </w:rPr>
        <w:t>оуправления в рейтинге рассчитываются и выплачиваются субсидии. Данная методика позволяет задействовать как финансовый, так и нематериальный инструменты мотивации.</w:t>
      </w:r>
      <w:r>
        <w:br w:type="page"/>
      </w:r>
    </w:p>
    <w:p w:rsidR="00493A4C" w:rsidRDefault="00B84467">
      <w:pPr>
        <w:pStyle w:val="1"/>
        <w:numPr>
          <w:ilvl w:val="0"/>
          <w:numId w:val="3"/>
        </w:numPr>
        <w:spacing w:before="0"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Оценка (аудит) текущего состояния и постановка целей</w:t>
      </w:r>
    </w:p>
    <w:p w:rsidR="00493A4C" w:rsidRDefault="00493A4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493A4C" w:rsidRDefault="00B84467">
      <w:pPr>
        <w:pStyle w:val="afffff"/>
        <w:numPr>
          <w:ilvl w:val="1"/>
          <w:numId w:val="3"/>
        </w:numPr>
        <w:tabs>
          <w:tab w:val="left" w:pos="1134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настоящем и последующих разделах </w:t>
      </w:r>
      <w:r>
        <w:rPr>
          <w:rFonts w:ascii="Times New Roman" w:hAnsi="Times New Roman"/>
          <w:color w:val="000000" w:themeColor="text1"/>
          <w:sz w:val="28"/>
          <w:szCs w:val="28"/>
        </w:rPr>
        <w:t>документа описаны основные шаги по подготовке и внедрению дорожных карт в соответствии со структурой, представленной на рисунке 1.</w:t>
      </w:r>
    </w:p>
    <w:p w:rsidR="00493A4C" w:rsidRDefault="00493A4C">
      <w:pPr>
        <w:tabs>
          <w:tab w:val="left" w:pos="1134"/>
        </w:tabs>
        <w:spacing w:line="360" w:lineRule="auto"/>
        <w:ind w:left="560"/>
        <w:jc w:val="both"/>
      </w:pPr>
    </w:p>
    <w:p w:rsidR="00493A4C" w:rsidRDefault="00B84467">
      <w:pPr>
        <w:tabs>
          <w:tab w:val="left" w:pos="1134"/>
        </w:tabs>
        <w:spacing w:line="360" w:lineRule="auto"/>
        <w:ind w:left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14470776" cy="1400478"/>
                <wp:effectExtent l="0" t="0" r="7620" b="9525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0776" cy="1400478"/>
                          <a:chOff x="0" y="0"/>
                          <a:chExt cx="14470776" cy="1400478"/>
                        </a:xfrm>
                      </wpg:grpSpPr>
                      <wps:wsp>
                        <wps:cNvPr id="2" name="Полилиния 2"/>
                        <wps:cNvSpPr/>
                        <wps:spPr>
                          <a:xfrm>
                            <a:off x="0" y="0"/>
                            <a:ext cx="1367790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1542" h="893">
                                <a:moveTo>
                                  <a:pt x="0" y="0"/>
                                </a:moveTo>
                                <a:lnTo>
                                  <a:pt x="17236" y="0"/>
                                </a:lnTo>
                                <a:lnTo>
                                  <a:pt x="21541" y="446"/>
                                </a:lnTo>
                                <a:lnTo>
                                  <a:pt x="17236" y="892"/>
                                </a:lnTo>
                                <a:lnTo>
                                  <a:pt x="0" y="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45782"/>
                          </a:solidFill>
                          <a:ln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93A4C" w:rsidRDefault="00B84467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  <w:szCs w:val="22"/>
                                  <w:lang w:eastAsia="en-US"/>
                                </w:rPr>
                                <w:t xml:space="preserve">1. Провести </w:t>
                              </w:r>
                            </w:p>
                            <w:p w:rsidR="00493A4C" w:rsidRDefault="00B84467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  <w:szCs w:val="22"/>
                                  <w:lang w:eastAsia="en-US"/>
                                </w:rPr>
                                <w:t xml:space="preserve">аудит текущего состояния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  <w:szCs w:val="22"/>
                                  <w:lang w:eastAsia="en-US"/>
                                </w:rPr>
                                <w:t>инвестклимата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  <w:szCs w:val="22"/>
                                  <w:lang w:eastAsia="en-US"/>
                                </w:rPr>
                                <w:t xml:space="preserve">. Определить цели, ориентиры, индикаторы улучшения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  <w:szCs w:val="22"/>
                                  <w:lang w:eastAsia="en-US"/>
                                </w:rPr>
                                <w:t>инвестклимата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  <w:szCs w:val="22"/>
                                  <w:lang w:eastAsia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lIns="45720" rIns="45720" anchor="ctr">
                          <a:spAutoFit/>
                        </wps:bodyPr>
                      </wps:wsp>
                      <wps:wsp>
                        <wps:cNvPr id="3" name="Полилиния 3"/>
                        <wps:cNvSpPr/>
                        <wps:spPr>
                          <a:xfrm>
                            <a:off x="4126862" y="118061"/>
                            <a:ext cx="881507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3885" h="520">
                                <a:moveTo>
                                  <a:pt x="0" y="0"/>
                                </a:moveTo>
                                <a:lnTo>
                                  <a:pt x="11109" y="0"/>
                                </a:lnTo>
                                <a:lnTo>
                                  <a:pt x="13884" y="259"/>
                                </a:lnTo>
                                <a:lnTo>
                                  <a:pt x="11109" y="519"/>
                                </a:lnTo>
                                <a:lnTo>
                                  <a:pt x="0" y="519"/>
                                </a:lnTo>
                                <a:lnTo>
                                  <a:pt x="2774" y="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45782"/>
                          </a:solidFill>
                          <a:ln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93A4C" w:rsidRDefault="00B84467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  <w:szCs w:val="22"/>
                                  <w:lang w:eastAsia="en-US"/>
                                </w:rPr>
                                <w:t>2.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  <w:szCs w:val="22"/>
                                  <w:lang w:eastAsia="en-US"/>
                                </w:rPr>
                                <w:t xml:space="preserve"> Разработать Дорожную карту по улучшению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  <w:szCs w:val="22"/>
                                  <w:lang w:eastAsia="en-US"/>
                                </w:rPr>
                                <w:t>инвестклимата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  <w:szCs w:val="22"/>
                                  <w:lang w:eastAsia="en-US"/>
                                </w:rPr>
                                <w:t xml:space="preserve"> в регионе</w:t>
                              </w:r>
                            </w:p>
                          </w:txbxContent>
                        </wps:txbx>
                        <wps:bodyPr lIns="45720" rIns="45720" anchor="ctr">
                          <a:spAutoFit/>
                        </wps:bodyPr>
                      </wps:wsp>
                      <wps:wsp>
                        <wps:cNvPr id="4" name="Полилиния 4"/>
                        <wps:cNvSpPr/>
                        <wps:spPr>
                          <a:xfrm>
                            <a:off x="5986541" y="118061"/>
                            <a:ext cx="8484235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3364" h="520">
                                <a:moveTo>
                                  <a:pt x="0" y="0"/>
                                </a:moveTo>
                                <a:lnTo>
                                  <a:pt x="10692" y="0"/>
                                </a:lnTo>
                                <a:lnTo>
                                  <a:pt x="13363" y="259"/>
                                </a:lnTo>
                                <a:lnTo>
                                  <a:pt x="10692" y="519"/>
                                </a:lnTo>
                                <a:lnTo>
                                  <a:pt x="0" y="519"/>
                                </a:lnTo>
                                <a:lnTo>
                                  <a:pt x="2670" y="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45782"/>
                          </a:solidFill>
                          <a:ln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93A4C" w:rsidRDefault="00B84467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  <w:szCs w:val="22"/>
                                  <w:lang w:eastAsia="en-US"/>
                                </w:rPr>
                                <w:t>3. Обеспечить внедрение и мониторинг мероприятий Дорожной карты</w:t>
                              </w:r>
                            </w:p>
                          </w:txbxContent>
                        </wps:txbx>
                        <wps:bodyPr lIns="45720" rIns="45720" anchor="ctr">
                          <a:sp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5900239" y="1060753"/>
                            <a:ext cx="1579880" cy="339725"/>
                          </a:xfrm>
                          <a:prstGeom prst="rect">
                            <a:avLst/>
                          </a:prstGeom>
                          <a:solidFill>
                            <a:srgbClr val="95B3D7"/>
                          </a:solidFill>
                          <a:ln>
                            <a:solidFill>
                              <a:srgbClr val="95B3D7"/>
                            </a:solidFill>
                          </a:ln>
                        </wps:spPr>
                        <wps:txbx>
                          <w:txbxContent>
                            <w:p w:rsidR="00493A4C" w:rsidRDefault="00B84467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32"/>
                                  <w:szCs w:val="22"/>
                                  <w:lang w:eastAsia="en-US"/>
                                </w:rPr>
                                <w:t>Раздел III</w:t>
                              </w:r>
                            </w:p>
                          </w:txbxContent>
                        </wps:txbx>
                        <wps:bodyPr wrap="square" lIns="45720" rIns="45720" anchor="ctr">
                          <a:spAutoFit/>
                        </wps:bodyPr>
                      </wps:wsp>
                      <wps:wsp>
                        <wps:cNvPr id="6" name="Поле 6"/>
                        <wps:cNvSpPr txBox="1"/>
                        <wps:spPr>
                          <a:xfrm>
                            <a:off x="7595072" y="958169"/>
                            <a:ext cx="1579880" cy="339725"/>
                          </a:xfrm>
                          <a:prstGeom prst="rect">
                            <a:avLst/>
                          </a:prstGeom>
                          <a:solidFill>
                            <a:srgbClr val="95B3D7"/>
                          </a:solidFill>
                          <a:ln>
                            <a:solidFill>
                              <a:srgbClr val="95B3D7"/>
                            </a:solidFill>
                          </a:ln>
                        </wps:spPr>
                        <wps:txbx>
                          <w:txbxContent>
                            <w:p w:rsidR="00493A4C" w:rsidRDefault="00B84467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32"/>
                                  <w:szCs w:val="22"/>
                                  <w:lang w:eastAsia="en-US"/>
                                </w:rPr>
                                <w:t>Разделы IV, V</w:t>
                              </w:r>
                            </w:p>
                          </w:txbxContent>
                        </wps:txbx>
                        <wps:bodyPr wrap="square" lIns="45720" rIns="45720" anchor="ctr">
                          <a:sp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9289906" y="1060603"/>
                            <a:ext cx="1580515" cy="339725"/>
                          </a:xfrm>
                          <a:prstGeom prst="rect">
                            <a:avLst/>
                          </a:prstGeom>
                          <a:solidFill>
                            <a:srgbClr val="95B3D7"/>
                          </a:solidFill>
                          <a:ln>
                            <a:solidFill>
                              <a:srgbClr val="95B3D7"/>
                            </a:solidFill>
                          </a:ln>
                        </wps:spPr>
                        <wps:txbx>
                          <w:txbxContent>
                            <w:p w:rsidR="00493A4C" w:rsidRDefault="00B84467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32"/>
                                  <w:szCs w:val="22"/>
                                  <w:lang w:eastAsia="en-US"/>
                                </w:rPr>
                                <w:t>Раздел VI</w:t>
                              </w:r>
                            </w:p>
                          </w:txbxContent>
                        </wps:txbx>
                        <wps:bodyPr wrap="square" lIns="45720" rIns="45720" anchor="ctr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Группа 1" style="position:absolute;margin-left:0pt;margin-top:-120.05pt;width:1139.5pt;height:120pt" coordorigin="0,-2401" coordsize="22790,2400">
                <v:shapetype id="shapetype_15" coordsize="21600,21600" o:spt="15" adj="10800" path="m,l@2,l21600,10800l@2,21600l,21600xe">
                  <v:stroke joinstyle="miter"/>
                  <v:formulas>
                    <v:f eqn="val 21600"/>
                    <v:f eqn="val #0"/>
                    <v:f eqn="sum width 0 @1"/>
                    <v:f eqn="sum @2 width 0"/>
                    <v:f eqn="prod 1 @3 2"/>
                    <v:f eqn="prod @2 1 2"/>
                  </v:formulas>
                  <v:path gradientshapeok="t" o:connecttype="rect" textboxrect="0,0,@4,21600"/>
                  <v:handles>
                    <v:h position="@2,0"/>
                  </v:handles>
                </v:shapetype>
                <v:shape id="shape_0" ID="ValueChainStarter" fillcolor="#345782" stroked="t" style="position:absolute;left:0;top:-2401;width:21539;height:890;mso-position-vertical:top" type="shapetype_15">
                  <v:textbox>
                    <w:txbxContent>
                      <w:p>
                        <w:pPr>
                          <w:overflowPunct w:val="false"/>
                          <w:jc w:val="center"/>
                          <w:rPr/>
                        </w:pPr>
                        <w:r>
                          <w:rPr>
                            <w:szCs w:val="22"/>
                            <w:b/>
                            <w:sz w:val="32"/>
                            <w:rFonts w:ascii="Calibri" w:hAnsi="Calibri" w:eastAsia="Calibri" w:cs=""/>
                            <w:color w:val="FFFFFF"/>
                            <w:lang w:eastAsia="en-US"/>
                          </w:rPr>
                          <w:t xml:space="preserve">1. Провести </w:t>
                        </w:r>
                      </w:p>
                      <w:p>
                        <w:pPr>
                          <w:overflowPunct w:val="false"/>
                          <w:jc w:val="center"/>
                          <w:rPr/>
                        </w:pPr>
                        <w:r>
                          <w:rPr>
                            <w:szCs w:val="22"/>
                            <w:b/>
                            <w:sz w:val="32"/>
                            <w:rFonts w:ascii="Calibri" w:hAnsi="Calibri" w:eastAsia="Calibri" w:cs=""/>
                            <w:color w:val="FFFFFF"/>
                            <w:lang w:eastAsia="en-US"/>
                          </w:rPr>
                          <w:t>аудит текущего состояния инвестклимата. Определить цели, ориентиры, индикаторы улучшения инвестклимата.</w:t>
                        </w:r>
                      </w:p>
                    </w:txbxContent>
                  </v:textbox>
                  <w10:wrap type="none"/>
                  <v:fill o:detectmouseclick="t" type="solid" color2="#cba87d"/>
                  <v:stroke color="white" joinstyle="miter" endcap="flat"/>
                </v:shape>
                <v:shapetype id="shapetype_55" coordsize="21600,21600" o:spt="55" adj="10800" path="m,l@2,l21600,10800l@2,21600l,21600l@1,10800xe">
                  <v:stroke joinstyle="miter"/>
                  <v:formulas>
                    <v:f eqn="val 21600"/>
                    <v:f eqn="val #0"/>
                    <v:f eqn="sum width 0 @1"/>
                    <v:f eqn="prod @2 1 2"/>
                    <v:f eqn="sum @2 0 @1"/>
                    <v:f eqn="if @4 @1 0"/>
                    <v:f eqn="if @4 @2 width"/>
                  </v:formulas>
                  <v:path gradientshapeok="t" o:connecttype="rect" textboxrect="@5,0,@6,21600"/>
                  <v:handles>
                    <v:h position="@2,0"/>
                  </v:handles>
                </v:shapetype>
                <v:shape id="shape_0" ID="ValueChainStarter" fillcolor="#345782" stroked="t" style="position:absolute;left:6499;top:-2215;width:13882;height:517;mso-position-vertical:top" type="shapetype_55">
                  <v:textbox>
                    <w:txbxContent>
                      <w:p>
                        <w:pPr>
                          <w:overflowPunct w:val="false"/>
                          <w:jc w:val="center"/>
                          <w:rPr/>
                        </w:pPr>
                        <w:r>
                          <w:rPr>
                            <w:szCs w:val="22"/>
                            <w:b/>
                            <w:sz w:val="32"/>
                            <w:rFonts w:ascii="Calibri" w:hAnsi="Calibri" w:eastAsia="Calibri" w:cs=""/>
                            <w:color w:val="FFFFFF"/>
                            <w:lang w:eastAsia="en-US"/>
                          </w:rPr>
                          <w:t>2. Разработать Дорожную карту по улучшению инвестклимата в регионе</w:t>
                        </w:r>
                      </w:p>
                    </w:txbxContent>
                  </v:textbox>
                  <w10:wrap type="none"/>
                  <v:fill o:detectmouseclick="t" type="solid" color2="#cba87d"/>
                  <v:stroke color="white" joinstyle="miter" endcap="flat"/>
                </v:shape>
                <v:shape id="shape_0" ID="ValueChainStarter" fillcolor="#345782" stroked="t" style="position:absolute;left:9428;top:-2215;width:13361;height:517;mso-position-vertical:top" type="shapetype_55">
                  <v:textbox>
                    <w:txbxContent>
                      <w:p>
                        <w:pPr>
                          <w:overflowPunct w:val="false"/>
                          <w:jc w:val="center"/>
                          <w:rPr/>
                        </w:pPr>
                        <w:r>
                          <w:rPr>
                            <w:szCs w:val="22"/>
                            <w:b/>
                            <w:sz w:val="32"/>
                            <w:rFonts w:ascii="Calibri" w:hAnsi="Calibri" w:eastAsia="Calibri" w:cs=""/>
                            <w:color w:val="FFFFFF"/>
                            <w:lang w:eastAsia="en-US"/>
                          </w:rPr>
                          <w:t>3. Обеспечить внедрение и мониторинг мероприятий Дорожной карты</w:t>
                        </w:r>
                      </w:p>
                    </w:txbxContent>
                  </v:textbox>
                  <w10:wrap type="none"/>
                  <v:fill o:detectmouseclick="t" type="solid" color2="#cba87d"/>
                  <v:stroke color="white" joinstyle="miter" endcap="flat"/>
                </v:shape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ID="ValueChainStarter" fillcolor="#95b3d7" stroked="t" style="position:absolute;left:9292;top:-730;width:2488;height:566;mso-position-vertical:top" type="shapetype_202">
                  <v:textbox>
                    <w:txbxContent>
                      <w:p>
                        <w:pPr>
                          <w:overflowPunct w:val="false"/>
                          <w:jc w:val="center"/>
                          <w:rPr/>
                        </w:pPr>
                        <w:r>
                          <w:rPr>
                            <w:szCs w:val="22"/>
                            <w:b/>
                            <w:sz w:val="32"/>
                            <w:rFonts w:ascii="Calibri" w:hAnsi="Calibri" w:eastAsia="Calibri" w:cs=""/>
                            <w:color w:val="000000"/>
                            <w:lang w:eastAsia="en-US"/>
                          </w:rPr>
                          <w:t>Раздел III</w:t>
                        </w:r>
                      </w:p>
                    </w:txbxContent>
                  </v:textbox>
                  <w10:wrap type="square"/>
                  <v:fill o:detectmouseclick="t" type="solid" color2="#6a4c28"/>
                  <v:stroke color="#95b3d7" joinstyle="round" endcap="flat"/>
                </v:shape>
                <v:shape id="shape_0" ID="ValueChainStarter" fillcolor="#95b3d7" stroked="t" style="position:absolute;left:11961;top:-892;width:2488;height:890;mso-position-vertical:top" type="shapetype_202">
                  <v:textbox>
                    <w:txbxContent>
                      <w:p>
                        <w:pPr>
                          <w:overflowPunct w:val="false"/>
                          <w:jc w:val="center"/>
                          <w:rPr/>
                        </w:pPr>
                        <w:r>
                          <w:rPr>
                            <w:szCs w:val="22"/>
                            <w:b/>
                            <w:sz w:val="32"/>
                            <w:rFonts w:ascii="Calibri" w:hAnsi="Calibri" w:eastAsia="Calibri" w:cs=""/>
                            <w:color w:val="000000"/>
                            <w:lang w:eastAsia="en-US"/>
                          </w:rPr>
                          <w:t>Разделы IV, V</w:t>
                        </w:r>
                      </w:p>
                    </w:txbxContent>
                  </v:textbox>
                  <w10:wrap type="square"/>
                  <v:fill o:detectmouseclick="t" type="solid" color2="#6a4c28"/>
                  <v:stroke color="#95b3d7" joinstyle="round" endcap="flat"/>
                </v:shape>
                <v:shape id="shape_0" ID="ValueChainStarter" fillcolor="#95b3d7" stroked="t" style="position:absolute;left:14630;top:-730;width:2488;height:566;mso-position-vertical:top" type="shapetype_202">
                  <v:textbox>
                    <w:txbxContent>
                      <w:p>
                        <w:pPr>
                          <w:overflowPunct w:val="false"/>
                          <w:jc w:val="center"/>
                          <w:rPr/>
                        </w:pPr>
                        <w:r>
                          <w:rPr>
                            <w:szCs w:val="22"/>
                            <w:b/>
                            <w:sz w:val="32"/>
                            <w:rFonts w:ascii="Calibri" w:hAnsi="Calibri" w:eastAsia="Calibri" w:cs=""/>
                            <w:color w:val="000000"/>
                            <w:lang w:eastAsia="en-US"/>
                          </w:rPr>
                          <w:t>Раздел VI</w:t>
                        </w:r>
                      </w:p>
                    </w:txbxContent>
                  </v:textbox>
                  <w10:wrap type="square"/>
                  <v:fill o:detectmouseclick="t" type="solid" color2="#6a4c28"/>
                  <v:stroke color="#95b3d7" joinstyle="round" endcap="flat"/>
                </v:shape>
              </v:group>
            </w:pict>
          </mc:Fallback>
        </mc:AlternateContent>
      </w:r>
    </w:p>
    <w:p w:rsidR="00493A4C" w:rsidRDefault="00B84467">
      <w:pPr>
        <w:tabs>
          <w:tab w:val="left" w:pos="1134"/>
        </w:tabs>
        <w:spacing w:line="360" w:lineRule="auto"/>
        <w:ind w:left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Рис. 1. Соответствие этапов работы с дорожными картами и разделов настоящего </w:t>
      </w:r>
      <w:r>
        <w:rPr>
          <w:rFonts w:ascii="Times New Roman" w:hAnsi="Times New Roman"/>
          <w:color w:val="000000" w:themeColor="text1"/>
          <w:sz w:val="28"/>
          <w:szCs w:val="28"/>
        </w:rPr>
        <w:t>документа.</w:t>
      </w:r>
    </w:p>
    <w:p w:rsidR="00493A4C" w:rsidRDefault="00493A4C">
      <w:pPr>
        <w:tabs>
          <w:tab w:val="left" w:pos="1134"/>
        </w:tabs>
        <w:spacing w:line="360" w:lineRule="auto"/>
        <w:ind w:left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93A4C" w:rsidRDefault="00B84467">
      <w:pPr>
        <w:pStyle w:val="afffff"/>
        <w:numPr>
          <w:ilvl w:val="1"/>
          <w:numId w:val="3"/>
        </w:numPr>
        <w:tabs>
          <w:tab w:val="left" w:pos="1134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выявления ключевых проблемных областей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врегионе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создания основы для постановки целей и дальнейшей подготовки проекта дорожной карты Проектному офису рекомендуется самостоятельно или с привлечением внешних исполнителей осуществить оценку </w:t>
      </w:r>
      <w:r>
        <w:rPr>
          <w:rFonts w:ascii="Times New Roman" w:hAnsi="Times New Roman"/>
          <w:color w:val="000000" w:themeColor="text1"/>
          <w:sz w:val="28"/>
          <w:szCs w:val="28"/>
        </w:rPr>
        <w:t>текущего состояния в областях деятельности, связанных со снижением административных барьеров, улучшением инвестиционного климата и предпринимательской среды.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134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Оценка (аудит) текущего состояния целесообразно осуществлять путем:</w:t>
      </w:r>
    </w:p>
    <w:p w:rsidR="00493A4C" w:rsidRDefault="00B84467">
      <w:pPr>
        <w:pStyle w:val="afffff"/>
        <w:numPr>
          <w:ilvl w:val="0"/>
          <w:numId w:val="13"/>
        </w:numPr>
        <w:tabs>
          <w:tab w:val="left" w:pos="1134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сбора и анализа статистической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информации в соответствующих областях деятельности;</w:t>
      </w:r>
    </w:p>
    <w:p w:rsidR="00493A4C" w:rsidRDefault="00B84467">
      <w:pPr>
        <w:pStyle w:val="afffff"/>
        <w:numPr>
          <w:ilvl w:val="0"/>
          <w:numId w:val="13"/>
        </w:numPr>
        <w:tabs>
          <w:tab w:val="left" w:pos="1134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анализа административных регламентов и иных нормативных документов;</w:t>
      </w:r>
    </w:p>
    <w:p w:rsidR="00493A4C" w:rsidRDefault="00B84467">
      <w:pPr>
        <w:pStyle w:val="afffff"/>
        <w:numPr>
          <w:ilvl w:val="0"/>
          <w:numId w:val="13"/>
        </w:numPr>
        <w:tabs>
          <w:tab w:val="left" w:pos="1134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проведения выборочных анонимных опросов предпринимательского сообщества (прежде всего, в регионах, не участвовавших в «пилотном» этапе </w:t>
      </w:r>
      <w:r>
        <w:rPr>
          <w:rFonts w:ascii="Times New Roman" w:hAnsi="Times New Roman"/>
          <w:color w:val="000000" w:themeColor="text1"/>
          <w:sz w:val="28"/>
          <w:szCs w:val="28"/>
        </w:rPr>
        <w:t>Рейтинга);</w:t>
      </w:r>
    </w:p>
    <w:p w:rsidR="00493A4C" w:rsidRDefault="00B84467">
      <w:pPr>
        <w:pStyle w:val="afffff"/>
        <w:numPr>
          <w:ilvl w:val="0"/>
          <w:numId w:val="13"/>
        </w:numPr>
        <w:tabs>
          <w:tab w:val="left" w:pos="1134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проведения опросов среди экспертного сообщества, в том числе компаний-посредников, компаний, оказывающих профессиональные услуги, представителей деловых объединений и др. (прежде всего, в регионах, не участвовавших в «пилотном» этапе Рейтинга);</w:t>
      </w:r>
    </w:p>
    <w:p w:rsidR="00493A4C" w:rsidRDefault="00B84467">
      <w:pPr>
        <w:pStyle w:val="afffff"/>
        <w:numPr>
          <w:ilvl w:val="0"/>
          <w:numId w:val="13"/>
        </w:numPr>
        <w:tabs>
          <w:tab w:val="left" w:pos="1134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проведения исследования методом «Контрольной закупки» (прежде всего, в регионах, где аналогичные исследования не проводились в рамках оценки реализации «дорожных карт» Национальной предпринимательской инициативы).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134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 проведении оценки (аудита) рекомендует</w:t>
      </w:r>
      <w:r>
        <w:rPr>
          <w:rFonts w:ascii="Times New Roman" w:hAnsi="Times New Roman"/>
          <w:color w:val="000000" w:themeColor="text1"/>
          <w:sz w:val="28"/>
          <w:szCs w:val="28"/>
        </w:rPr>
        <w:t>ся использовать  методологию Национального рейтинга.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134"/>
          <w:tab w:val="left" w:pos="1276"/>
        </w:tabs>
        <w:spacing w:line="360" w:lineRule="auto"/>
        <w:ind w:left="0" w:firstLine="5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Данные, полученные по результатам оценки (аудита) текущего состояния, рекомендуется включать в дорожную карту (в раздел «текущее состояние») по каждому конкретному направлению.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276"/>
        </w:tabs>
        <w:spacing w:line="360" w:lineRule="auto"/>
        <w:ind w:left="0" w:firstLine="5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Данные, полученные по резу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льтатам оценки (аудита) текущего состояния, рекомендуется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направить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высшему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должностному лицу (руководителю высшего исполнительного органа государственной власти) субъекта Российской Федерации для рассмотрения на заседании Проектной команды.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276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Представляется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целесообразным после рассмотрения результатов оценки (аудита) текущего состояния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Проектнойкоманде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493A4C" w:rsidRDefault="00B84467">
      <w:pPr>
        <w:pStyle w:val="afffff"/>
        <w:numPr>
          <w:ilvl w:val="0"/>
          <w:numId w:val="14"/>
        </w:numPr>
        <w:tabs>
          <w:tab w:val="left" w:pos="993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определять приоритетные направления для организации работы по снижению административных барьеров, улучшению инвестиционного климата и предпринимательской сре</w:t>
      </w:r>
      <w:r>
        <w:rPr>
          <w:rFonts w:ascii="Times New Roman" w:hAnsi="Times New Roman"/>
          <w:color w:val="000000" w:themeColor="text1"/>
          <w:sz w:val="28"/>
          <w:szCs w:val="28"/>
        </w:rPr>
        <w:t>ды в субъекте Российской Федерации.</w:t>
      </w:r>
    </w:p>
    <w:p w:rsidR="00493A4C" w:rsidRDefault="00B84467">
      <w:pPr>
        <w:pStyle w:val="afffff"/>
        <w:numPr>
          <w:ilvl w:val="0"/>
          <w:numId w:val="14"/>
        </w:numPr>
        <w:tabs>
          <w:tab w:val="left" w:pos="993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устанавливать цели верхнего уровня на срок 1,3 и 5 лет, с учетом следующих критериев:</w:t>
      </w:r>
    </w:p>
    <w:p w:rsidR="00493A4C" w:rsidRDefault="00B84467">
      <w:pPr>
        <w:pStyle w:val="afffff"/>
        <w:numPr>
          <w:ilvl w:val="0"/>
          <w:numId w:val="28"/>
        </w:numPr>
        <w:tabs>
          <w:tab w:val="left" w:pos="993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приоритеты развития региона;</w:t>
      </w:r>
    </w:p>
    <w:p w:rsidR="00493A4C" w:rsidRDefault="00B84467">
      <w:pPr>
        <w:pStyle w:val="afffff"/>
        <w:numPr>
          <w:ilvl w:val="0"/>
          <w:numId w:val="28"/>
        </w:numPr>
        <w:tabs>
          <w:tab w:val="left" w:pos="993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результаты аудита текущего состояния, 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т.ч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сравнительного анализа с другими регионами, лучшими </w:t>
      </w:r>
      <w:r>
        <w:rPr>
          <w:rFonts w:ascii="Times New Roman" w:hAnsi="Times New Roman"/>
          <w:color w:val="000000" w:themeColor="text1"/>
          <w:sz w:val="28"/>
          <w:szCs w:val="28"/>
        </w:rPr>
        <w:t>практиками;</w:t>
      </w:r>
    </w:p>
    <w:p w:rsidR="00493A4C" w:rsidRDefault="00B84467">
      <w:pPr>
        <w:pStyle w:val="afffff"/>
        <w:numPr>
          <w:ilvl w:val="0"/>
          <w:numId w:val="28"/>
        </w:numPr>
        <w:tabs>
          <w:tab w:val="left" w:pos="993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оценка бизнесом необходимости и срочности тех или иных изменений, если региональная команда располагает такой информацией.</w:t>
      </w:r>
    </w:p>
    <w:p w:rsidR="00493A4C" w:rsidRDefault="00B84467">
      <w:pPr>
        <w:pStyle w:val="afffff"/>
        <w:numPr>
          <w:ilvl w:val="0"/>
          <w:numId w:val="14"/>
        </w:numPr>
        <w:tabs>
          <w:tab w:val="left" w:pos="993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формировать список укрупненных инициатив, необходимых для достижения желаемых результатов (Укрупненные инициативы служат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основой для приблизительной оценки необходимого времени, ресурсов (финансовых и кадровых), оценки масштаба необходимых изменений для достижения целей верхнего уровня, выбранных на предыдущем шаге). </w:t>
      </w:r>
    </w:p>
    <w:p w:rsidR="00493A4C" w:rsidRDefault="00B84467">
      <w:pPr>
        <w:pStyle w:val="afffff"/>
        <w:numPr>
          <w:ilvl w:val="0"/>
          <w:numId w:val="14"/>
        </w:numPr>
        <w:tabs>
          <w:tab w:val="left" w:pos="993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устанавливать приоритетность направлений, исходя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изкритер</w:t>
      </w:r>
      <w:r>
        <w:rPr>
          <w:rFonts w:ascii="Times New Roman" w:hAnsi="Times New Roman"/>
          <w:color w:val="000000" w:themeColor="text1"/>
          <w:sz w:val="28"/>
          <w:szCs w:val="28"/>
        </w:rPr>
        <w:t>иев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93A4C" w:rsidRDefault="00B84467">
      <w:pPr>
        <w:pStyle w:val="afffff"/>
        <w:numPr>
          <w:ilvl w:val="0"/>
          <w:numId w:val="15"/>
        </w:numPr>
        <w:tabs>
          <w:tab w:val="left" w:pos="993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критичности и крайней необходимости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незамедлительных мер;</w:t>
      </w:r>
    </w:p>
    <w:p w:rsidR="00493A4C" w:rsidRDefault="00B84467">
      <w:pPr>
        <w:pStyle w:val="afffff"/>
        <w:numPr>
          <w:ilvl w:val="0"/>
          <w:numId w:val="15"/>
        </w:numPr>
        <w:tabs>
          <w:tab w:val="left" w:pos="993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степени влияния результата на инвестиционный климат;</w:t>
      </w:r>
    </w:p>
    <w:p w:rsidR="00493A4C" w:rsidRDefault="00B84467">
      <w:pPr>
        <w:pStyle w:val="afffff"/>
        <w:numPr>
          <w:ilvl w:val="0"/>
          <w:numId w:val="15"/>
        </w:numPr>
        <w:tabs>
          <w:tab w:val="left" w:pos="993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сложности достижения, наличия и доступности в случае необходимости требуемых ресурсов.</w:t>
      </w:r>
    </w:p>
    <w:p w:rsidR="00493A4C" w:rsidRDefault="00B84467">
      <w:pPr>
        <w:pStyle w:val="afffff"/>
        <w:numPr>
          <w:ilvl w:val="0"/>
          <w:numId w:val="14"/>
        </w:numPr>
        <w:tabs>
          <w:tab w:val="left" w:pos="142"/>
          <w:tab w:val="left" w:pos="993"/>
        </w:tabs>
        <w:spacing w:line="360" w:lineRule="auto"/>
        <w:ind w:left="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определять значения целевых показателей для </w:t>
      </w:r>
      <w:r>
        <w:rPr>
          <w:rFonts w:ascii="Times New Roman" w:hAnsi="Times New Roman"/>
          <w:color w:val="000000" w:themeColor="text1"/>
          <w:sz w:val="28"/>
          <w:szCs w:val="28"/>
        </w:rPr>
        <w:t>региона по приоритетным направлениям на следующий год или на срок, временные границы которого определены действием дорожной карты, при этом целевые показатели должны удовлетворять следующим критериям:</w:t>
      </w:r>
    </w:p>
    <w:p w:rsidR="00493A4C" w:rsidRDefault="00B84467">
      <w:pPr>
        <w:pStyle w:val="afffff"/>
        <w:numPr>
          <w:ilvl w:val="0"/>
          <w:numId w:val="15"/>
        </w:numPr>
        <w:tabs>
          <w:tab w:val="left" w:pos="993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эффективно идентифицировать степень решения </w:t>
      </w:r>
      <w:r>
        <w:rPr>
          <w:rFonts w:ascii="Times New Roman" w:hAnsi="Times New Roman"/>
          <w:color w:val="000000" w:themeColor="text1"/>
          <w:sz w:val="28"/>
          <w:szCs w:val="28"/>
        </w:rPr>
        <w:t>проблем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ы(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проблем), выявленной(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)по результатам аудита;</w:t>
      </w:r>
    </w:p>
    <w:p w:rsidR="00493A4C" w:rsidRDefault="00B84467">
      <w:pPr>
        <w:pStyle w:val="afffff"/>
        <w:numPr>
          <w:ilvl w:val="0"/>
          <w:numId w:val="15"/>
        </w:numPr>
        <w:tabs>
          <w:tab w:val="left" w:pos="993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быть реалистичными и выполнимыми в запланированные сроки.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42"/>
          <w:tab w:val="left" w:pos="1276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Решения Проектной команды доводятся до участников процесса внедрения в установленном порядке.</w:t>
      </w:r>
    </w:p>
    <w:p w:rsidR="00493A4C" w:rsidRDefault="00B84467">
      <w:pPr>
        <w:pStyle w:val="1"/>
        <w:numPr>
          <w:ilvl w:val="0"/>
          <w:numId w:val="3"/>
        </w:numPr>
        <w:ind w:left="107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Рекомендуемые требования к элементам дорожной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карты (дорожных карт)</w:t>
      </w:r>
    </w:p>
    <w:p w:rsidR="00493A4C" w:rsidRDefault="00493A4C">
      <w:pPr>
        <w:keepNext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93A4C" w:rsidRDefault="00B84467">
      <w:pPr>
        <w:pStyle w:val="list1"/>
        <w:numPr>
          <w:ilvl w:val="1"/>
          <w:numId w:val="3"/>
        </w:numPr>
        <w:tabs>
          <w:tab w:val="left" w:pos="1276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Дорожная карта субъекта Российской Федерации является единым документом, содержащим в себе мероприятия по всем направлениям с целью обеспечения согласованности предусмотренных мероприятий по порядку исполнения, срокам, исполнителям и</w:t>
      </w:r>
      <w:r>
        <w:rPr>
          <w:color w:val="000000" w:themeColor="text1"/>
          <w:sz w:val="28"/>
          <w:szCs w:val="28"/>
        </w:rPr>
        <w:t>, при необходимости, взаимному влиянию.</w:t>
      </w:r>
    </w:p>
    <w:p w:rsidR="00493A4C" w:rsidRDefault="00B84467">
      <w:pPr>
        <w:pStyle w:val="list1"/>
        <w:numPr>
          <w:ilvl w:val="1"/>
          <w:numId w:val="3"/>
        </w:numPr>
        <w:tabs>
          <w:tab w:val="left" w:pos="1276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Дорожная карта (ее часть (блок) по направлению) разрабатывается с целью повышения эффективности процесса внедрения лучших практик. Задачами, которые выполняют дорожные карты, являются:</w:t>
      </w:r>
    </w:p>
    <w:p w:rsidR="00493A4C" w:rsidRDefault="00B84467">
      <w:pPr>
        <w:numPr>
          <w:ilvl w:val="0"/>
          <w:numId w:val="38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отражение текущей ситуации и су</w:t>
      </w:r>
      <w:r>
        <w:rPr>
          <w:rFonts w:ascii="Times New Roman" w:hAnsi="Times New Roman"/>
          <w:color w:val="000000" w:themeColor="text1"/>
          <w:sz w:val="28"/>
          <w:szCs w:val="28"/>
        </w:rPr>
        <w:t>ществующих планов;</w:t>
      </w:r>
    </w:p>
    <w:p w:rsidR="00493A4C" w:rsidRDefault="00B84467">
      <w:pPr>
        <w:numPr>
          <w:ilvl w:val="0"/>
          <w:numId w:val="38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планирование действий, направленных на достижение целей;</w:t>
      </w:r>
    </w:p>
    <w:p w:rsidR="00493A4C" w:rsidRDefault="00B84467">
      <w:pPr>
        <w:numPr>
          <w:ilvl w:val="0"/>
          <w:numId w:val="38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контроль их исполнения и подтверждение достижения результатов посредством постановки ключевых показателей эффективности (далее – КПЭ);</w:t>
      </w:r>
    </w:p>
    <w:p w:rsidR="00493A4C" w:rsidRDefault="00B84467">
      <w:pPr>
        <w:numPr>
          <w:ilvl w:val="0"/>
          <w:numId w:val="38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распределение ответственности между участника</w:t>
      </w:r>
      <w:r>
        <w:rPr>
          <w:rFonts w:ascii="Times New Roman" w:hAnsi="Times New Roman"/>
          <w:color w:val="000000" w:themeColor="text1"/>
          <w:sz w:val="28"/>
          <w:szCs w:val="28"/>
        </w:rPr>
        <w:t>ми процесса внедрения;</w:t>
      </w:r>
    </w:p>
    <w:p w:rsidR="00493A4C" w:rsidRDefault="00B84467">
      <w:pPr>
        <w:numPr>
          <w:ilvl w:val="0"/>
          <w:numId w:val="38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координация действий участников процесса внедрения, направленных на достижение поставленных целей и обеспечение у них согласованного однозначного видения текущей ситуации, желаемой ситуации и действий, которые надо предпринять для пе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рехода от текущей ситуации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желаемой.</w:t>
      </w:r>
    </w:p>
    <w:p w:rsidR="00493A4C" w:rsidRDefault="00B84467">
      <w:pPr>
        <w:pStyle w:val="list1"/>
        <w:numPr>
          <w:ilvl w:val="1"/>
          <w:numId w:val="3"/>
        </w:numPr>
        <w:tabs>
          <w:tab w:val="left" w:pos="1276"/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Разработку проекта дорожной карты (ее части (блока) по направлению) рекомендуется осуществлять на основе принципов полноты информации и достаточности мероприятий для внедрения лучших практик:</w:t>
      </w:r>
    </w:p>
    <w:p w:rsidR="00493A4C" w:rsidRDefault="00B84467">
      <w:pPr>
        <w:pStyle w:val="afffff"/>
        <w:numPr>
          <w:ilvl w:val="0"/>
          <w:numId w:val="18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принцип полноты информаци</w:t>
      </w:r>
      <w:r>
        <w:rPr>
          <w:rFonts w:ascii="Times New Roman" w:hAnsi="Times New Roman"/>
          <w:color w:val="000000" w:themeColor="text1"/>
          <w:sz w:val="28"/>
          <w:szCs w:val="28"/>
        </w:rPr>
        <w:t>и означает, что дорожная карта должна содержать:</w:t>
      </w:r>
    </w:p>
    <w:p w:rsidR="00493A4C" w:rsidRDefault="00B84467">
      <w:pPr>
        <w:numPr>
          <w:ilvl w:val="0"/>
          <w:numId w:val="16"/>
        </w:numPr>
        <w:tabs>
          <w:tab w:val="left" w:pos="1276"/>
          <w:tab w:val="left" w:pos="1418"/>
          <w:tab w:val="right" w:leader="dot" w:pos="935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информацию о текущем состоянии по направлению;</w:t>
      </w:r>
    </w:p>
    <w:p w:rsidR="00493A4C" w:rsidRDefault="00B84467">
      <w:pPr>
        <w:numPr>
          <w:ilvl w:val="0"/>
          <w:numId w:val="16"/>
        </w:numPr>
        <w:tabs>
          <w:tab w:val="left" w:pos="1276"/>
          <w:tab w:val="left" w:pos="1418"/>
          <w:tab w:val="right" w:leader="dot" w:pos="935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мероприятия по внедрению лучших практик, включая их содержательную и организационную часть; </w:t>
      </w:r>
    </w:p>
    <w:p w:rsidR="00493A4C" w:rsidRDefault="00B84467">
      <w:pPr>
        <w:numPr>
          <w:ilvl w:val="0"/>
          <w:numId w:val="16"/>
        </w:numPr>
        <w:tabs>
          <w:tab w:val="left" w:pos="1276"/>
          <w:tab w:val="left" w:pos="1418"/>
          <w:tab w:val="right" w:leader="dot" w:pos="935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информацию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обответственных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за выполнение мероприятий и внедрение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лучших практик должностных лицах органов исполнительной власти субъекта Российской Федерации, территориальных органов федеральных органов исполнительной власти, органов местного самоуправления, сотрудниках (органах управления)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субъектов естественной монополии,;</w:t>
      </w:r>
      <w:proofErr w:type="gramEnd"/>
    </w:p>
    <w:p w:rsidR="00493A4C" w:rsidRDefault="00B84467">
      <w:pPr>
        <w:numPr>
          <w:ilvl w:val="0"/>
          <w:numId w:val="16"/>
        </w:numPr>
        <w:tabs>
          <w:tab w:val="left" w:pos="1276"/>
          <w:tab w:val="left" w:pos="1418"/>
          <w:tab w:val="right" w:leader="dot" w:pos="935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начальные и конечные сроки выполнения мероприятий;</w:t>
      </w:r>
    </w:p>
    <w:p w:rsidR="00493A4C" w:rsidRDefault="00B84467">
      <w:pPr>
        <w:pStyle w:val="list1"/>
        <w:numPr>
          <w:ilvl w:val="0"/>
          <w:numId w:val="16"/>
        </w:numPr>
        <w:tabs>
          <w:tab w:val="left" w:pos="1276"/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результаты выполнения мероприятий дорожной карты;</w:t>
      </w:r>
    </w:p>
    <w:p w:rsidR="00493A4C" w:rsidRDefault="00B84467">
      <w:pPr>
        <w:pStyle w:val="list1"/>
        <w:numPr>
          <w:ilvl w:val="0"/>
          <w:numId w:val="16"/>
        </w:numPr>
        <w:tabs>
          <w:tab w:val="left" w:pos="1276"/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ключевые показатели эффективности мероприятий и их целевые значения;</w:t>
      </w:r>
    </w:p>
    <w:p w:rsidR="00493A4C" w:rsidRDefault="00B84467">
      <w:pPr>
        <w:pStyle w:val="list1"/>
        <w:numPr>
          <w:ilvl w:val="0"/>
          <w:numId w:val="16"/>
        </w:numPr>
        <w:tabs>
          <w:tab w:val="left" w:pos="1276"/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описание требуемых для внедрения лучших практик </w:t>
      </w:r>
      <w:r>
        <w:rPr>
          <w:color w:val="000000" w:themeColor="text1"/>
          <w:sz w:val="28"/>
          <w:szCs w:val="28"/>
        </w:rPr>
        <w:t>ресурсов (если применимо).</w:t>
      </w:r>
    </w:p>
    <w:p w:rsidR="00493A4C" w:rsidRDefault="00B84467">
      <w:pPr>
        <w:pStyle w:val="afffff"/>
        <w:numPr>
          <w:ilvl w:val="0"/>
          <w:numId w:val="18"/>
        </w:numPr>
        <w:tabs>
          <w:tab w:val="left" w:pos="1276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принцип достаточности мероприятий для внедрения лучших практик означает, что дорожная карта должна иметь уровень детализации, достаточный для того, чтобы обеспечить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внедрениелучших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практик в полном объеме.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276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Представленная в дорожн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ой карте информация о текущем состоянии по направлению (блоку дорожной карты) должна позволять однозначно оценить существующие проблемы, цели регулирования, и, соответственно, корректность мероприятий дорожной карты (соответствующего блока дорожной карты) </w:t>
      </w:r>
      <w:r>
        <w:rPr>
          <w:rFonts w:ascii="Times New Roman" w:hAnsi="Times New Roman"/>
          <w:color w:val="000000" w:themeColor="text1"/>
          <w:sz w:val="28"/>
          <w:szCs w:val="28"/>
        </w:rPr>
        <w:t>для достижения поставленных целей. Рекомендуется, чтобы информация о текущем состоянии содержала следующие элементы:</w:t>
      </w:r>
    </w:p>
    <w:p w:rsidR="00493A4C" w:rsidRDefault="00B84467">
      <w:pPr>
        <w:pStyle w:val="afffff"/>
        <w:numPr>
          <w:ilvl w:val="0"/>
          <w:numId w:val="16"/>
        </w:numPr>
        <w:tabs>
          <w:tab w:val="left" w:pos="993"/>
          <w:tab w:val="left" w:pos="1276"/>
          <w:tab w:val="left" w:pos="1418"/>
          <w:tab w:val="right" w:leader="dot" w:pos="935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описание проблем, на решение которых направлены мероприятия блока; </w:t>
      </w:r>
    </w:p>
    <w:p w:rsidR="00493A4C" w:rsidRDefault="00B84467">
      <w:pPr>
        <w:pStyle w:val="afffff"/>
        <w:numPr>
          <w:ilvl w:val="0"/>
          <w:numId w:val="16"/>
        </w:numPr>
        <w:tabs>
          <w:tab w:val="left" w:pos="993"/>
          <w:tab w:val="left" w:pos="1276"/>
          <w:tab w:val="left" w:pos="1418"/>
          <w:tab w:val="right" w:leader="dot" w:pos="935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консолидированную информацию о шагах, ранее предпринятых в данном напра</w:t>
      </w:r>
      <w:r>
        <w:rPr>
          <w:rFonts w:ascii="Times New Roman" w:hAnsi="Times New Roman"/>
          <w:color w:val="000000" w:themeColor="text1"/>
          <w:sz w:val="28"/>
          <w:szCs w:val="28"/>
        </w:rPr>
        <w:t>влении, существующей инфраструктуре, действующих  нормативных правовых актах, регламентирующих процедуру;</w:t>
      </w:r>
    </w:p>
    <w:p w:rsidR="00493A4C" w:rsidRDefault="00B84467">
      <w:pPr>
        <w:pStyle w:val="afffff"/>
        <w:numPr>
          <w:ilvl w:val="0"/>
          <w:numId w:val="16"/>
        </w:numPr>
        <w:tabs>
          <w:tab w:val="left" w:pos="993"/>
          <w:tab w:val="left" w:pos="1276"/>
          <w:tab w:val="left" w:pos="1418"/>
          <w:tab w:val="right" w:leader="dot" w:pos="935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результаты аудита (результаты опросов, статистические данные, экспертное мнение), характеризующие текущее состояние соответствующей сферы отношений в </w:t>
      </w:r>
      <w:r>
        <w:rPr>
          <w:rFonts w:ascii="Times New Roman" w:hAnsi="Times New Roman"/>
          <w:color w:val="000000" w:themeColor="text1"/>
          <w:sz w:val="28"/>
          <w:szCs w:val="28"/>
        </w:rPr>
        <w:t>субъекте Российской Федерации.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Описание мероприятий должно содержать перечень конкретных действий уполномоченных органов государственной власти, должностных лиц, иных органов или организаций, которые необходимо совершить для решения проблем, обозначенных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описании текущего состояния, и достижения поставленных ключевых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показателейэффективности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Описание мероприятий не должно носить общий (декларативный) характер.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дорожной карте важно по всем блокам определять (устанавливать) фамилии, имена, отчества 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ответственных как за внедрение мероприятий по направлению в целом, так и за выполнение отдельных мероприятий.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Ключевые показатели эффективности должны быть измеримыми и однозначно определять результат реализации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мероприятия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екомендуется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устанавл</w:t>
      </w:r>
      <w:r>
        <w:rPr>
          <w:rFonts w:ascii="Times New Roman" w:hAnsi="Times New Roman"/>
          <w:color w:val="000000" w:themeColor="text1"/>
          <w:sz w:val="28"/>
          <w:szCs w:val="28"/>
        </w:rPr>
        <w:t>ивать как общие ключевые показатели эффективности по направлению, так и ключевые показатели эффективности реализации отдельных мероприятий (при возможности установления таких показателей). Необходимо определять критерии успеха – допустимые отклонения итого</w:t>
      </w:r>
      <w:r>
        <w:rPr>
          <w:rFonts w:ascii="Times New Roman" w:hAnsi="Times New Roman"/>
          <w:color w:val="000000" w:themeColor="text1"/>
          <w:sz w:val="28"/>
          <w:szCs w:val="28"/>
        </w:rPr>
        <w:t>вых показателей от его целевых показателей, при которых реализация мероприятий или блока мероприятий дорожной карты считается успешной.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 определении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ключевыхпоказателей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эффективности рекомендуется учитывать следующие базовые требования: </w:t>
      </w:r>
    </w:p>
    <w:p w:rsidR="00493A4C" w:rsidRDefault="00B84467">
      <w:pPr>
        <w:pStyle w:val="affff"/>
        <w:numPr>
          <w:ilvl w:val="0"/>
          <w:numId w:val="39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не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олжны сводиться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кхарактеристикам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описывающимпроцессдостиженияцелейинеучитывающимрезультатыэтогопроцесса: количеству нормативных или нормативных правовых актов (или проектов нормативных правовых актов); количеству организационных мероприятий (семинаров);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оличеству публикаций и др.</w:t>
      </w:r>
    </w:p>
    <w:p w:rsidR="00493A4C" w:rsidRDefault="00B84467">
      <w:pPr>
        <w:pStyle w:val="affff"/>
        <w:numPr>
          <w:ilvl w:val="0"/>
          <w:numId w:val="39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должны иметь предельное значение и отражать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степеньих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достижения (сама по себе разработка нормативного или нормативного правового акта или проведение семинара не является достижением).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случае невозможности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установления корректного ключевого показателя эффективности целесообразно привести обоснование (к примеру, «КПЭ не установлен, так как мероприятие имеет организационный характер и не может быть измерено каким-либо показателем»)</w:t>
      </w:r>
      <w:r>
        <w:rPr>
          <w:rStyle w:val="afa"/>
          <w:rFonts w:ascii="Times New Roman" w:hAnsi="Times New Roman"/>
          <w:color w:val="000000" w:themeColor="text1"/>
          <w:sz w:val="28"/>
          <w:szCs w:val="28"/>
        </w:rPr>
        <w:footnoteReference w:id="1"/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Для общего улучшения качес</w:t>
      </w:r>
      <w:r>
        <w:rPr>
          <w:rFonts w:ascii="Times New Roman" w:hAnsi="Times New Roman"/>
          <w:color w:val="000000" w:themeColor="text1"/>
          <w:sz w:val="28"/>
          <w:szCs w:val="28"/>
        </w:rPr>
        <w:t>тва подготовки дорожной карты (ее части (блока) по направлению), рекомендуется использование проверочных вопросов для каждого из направлений (блоков) дорожной карты (приложение № 2 к настоящим Методическим рекомендациям).</w:t>
      </w:r>
    </w:p>
    <w:p w:rsidR="00493A4C" w:rsidRDefault="00493A4C">
      <w:pPr>
        <w:pStyle w:val="afffff"/>
        <w:tabs>
          <w:tab w:val="left" w:pos="1276"/>
        </w:tabs>
        <w:spacing w:line="36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93A4C" w:rsidRDefault="00B84467">
      <w:pPr>
        <w:pStyle w:val="afffff"/>
        <w:numPr>
          <w:ilvl w:val="0"/>
          <w:numId w:val="3"/>
        </w:numPr>
        <w:tabs>
          <w:tab w:val="left" w:pos="993"/>
        </w:tabs>
        <w:ind w:left="0" w:firstLine="567"/>
        <w:jc w:val="center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  <w:t>Разработка, согласование и утверж</w:t>
      </w:r>
      <w:r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  <w:t>дение дорожных карт</w:t>
      </w:r>
    </w:p>
    <w:p w:rsidR="00493A4C" w:rsidRDefault="00493A4C">
      <w:pPr>
        <w:pStyle w:val="afffff"/>
        <w:ind w:left="1080"/>
        <w:rPr>
          <w:rFonts w:ascii="Times New Roman" w:hAnsi="Times New Roman"/>
          <w:color w:val="000000" w:themeColor="text1"/>
        </w:rPr>
      </w:pPr>
    </w:p>
    <w:p w:rsidR="00493A4C" w:rsidRDefault="00B84467">
      <w:pPr>
        <w:pStyle w:val="list1"/>
        <w:numPr>
          <w:ilvl w:val="1"/>
          <w:numId w:val="3"/>
        </w:numPr>
        <w:tabs>
          <w:tab w:val="left" w:pos="1276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Подготовкудорожной</w:t>
      </w:r>
      <w:proofErr w:type="spellEnd"/>
      <w:r>
        <w:rPr>
          <w:color w:val="000000" w:themeColor="text1"/>
          <w:sz w:val="28"/>
          <w:szCs w:val="28"/>
        </w:rPr>
        <w:t xml:space="preserve"> карты, также как и блока дорожной карты по соответствующему направлению рекомендуется осуществлять Рабочей группой по соответствующему направлению по форме согласно приложению № 1 к настоящим Методическим рекомендаци</w:t>
      </w:r>
      <w:r>
        <w:rPr>
          <w:color w:val="000000" w:themeColor="text1"/>
          <w:sz w:val="28"/>
          <w:szCs w:val="28"/>
        </w:rPr>
        <w:t>ям.</w:t>
      </w:r>
    </w:p>
    <w:p w:rsidR="00493A4C" w:rsidRDefault="00B84467">
      <w:pPr>
        <w:pStyle w:val="list1"/>
        <w:numPr>
          <w:ilvl w:val="1"/>
          <w:numId w:val="3"/>
        </w:numPr>
        <w:tabs>
          <w:tab w:val="left" w:pos="1276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Рабочая группа на основании информации, поступившей от Проектного офиса, органов исполнительной власти субъекта Российской Федерации, подготовленной в соответствии с </w:t>
      </w:r>
      <w:proofErr w:type="spellStart"/>
      <w:r>
        <w:rPr>
          <w:color w:val="000000" w:themeColor="text1"/>
          <w:sz w:val="28"/>
          <w:szCs w:val="28"/>
        </w:rPr>
        <w:t>разделом</w:t>
      </w:r>
      <w:proofErr w:type="gramStart"/>
      <w:r>
        <w:rPr>
          <w:color w:val="000000" w:themeColor="text1"/>
          <w:sz w:val="28"/>
          <w:szCs w:val="28"/>
        </w:rPr>
        <w:t>III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«Оценка (аудит) </w:t>
      </w:r>
      <w:proofErr w:type="spellStart"/>
      <w:r>
        <w:rPr>
          <w:color w:val="000000" w:themeColor="text1"/>
          <w:sz w:val="28"/>
          <w:szCs w:val="28"/>
        </w:rPr>
        <w:t>текущегосостоянияипостановкацелей</w:t>
      </w:r>
      <w:proofErr w:type="spellEnd"/>
      <w:r>
        <w:rPr>
          <w:color w:val="000000" w:themeColor="text1"/>
          <w:sz w:val="28"/>
          <w:szCs w:val="28"/>
        </w:rPr>
        <w:t xml:space="preserve">» настоящих Методических </w:t>
      </w:r>
      <w:r>
        <w:rPr>
          <w:color w:val="000000" w:themeColor="text1"/>
          <w:sz w:val="28"/>
          <w:szCs w:val="28"/>
        </w:rPr>
        <w:t>рекомендаций, а также иной имеющейся в ее распоряжении информации осуществляет разработку проекта блока дорожной карты по соответствующему направлению. Рекомендованный срок разработки – в течение 15 рабочих дней со дня первого (установочного) заседания.</w:t>
      </w:r>
    </w:p>
    <w:p w:rsidR="00493A4C" w:rsidRDefault="00B84467">
      <w:pPr>
        <w:pStyle w:val="afffff"/>
        <w:numPr>
          <w:ilvl w:val="1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Подготовленный проект блока дорожной карты по соответствующему направлению утверждается на заседании Рабочей группы и направляется в Проектный офис. </w:t>
      </w:r>
    </w:p>
    <w:p w:rsidR="00493A4C" w:rsidRDefault="00B84467">
      <w:pPr>
        <w:pStyle w:val="afffff"/>
        <w:numPr>
          <w:ilvl w:val="1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Проектному офису рекомендуется в течение 5 рабочих дней рассмотреть представленный проект блока дорожной 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арты по соответствующему направлению на предмет соблюдения требований, установленных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4.3 – 4.10 настоящих Методических рекомендаций, в том числе с использованием проверочных вопросов. </w:t>
      </w:r>
    </w:p>
    <w:p w:rsidR="00493A4C" w:rsidRDefault="00B84467">
      <w:pPr>
        <w:pStyle w:val="afffff"/>
        <w:numPr>
          <w:ilvl w:val="1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 наличии замечаний и предложений к проекту блока дорожной карты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соответствующему направлению Проектный офис возвращает его Рабочей группе для доработки до полного устранения (учета) таких замечаний и предложений. Доработанный проект блока дорожной карты по соответствующему направлению повторно утверждается Рабочей </w:t>
      </w:r>
      <w:r>
        <w:rPr>
          <w:rFonts w:ascii="Times New Roman" w:hAnsi="Times New Roman"/>
          <w:color w:val="000000" w:themeColor="text1"/>
          <w:sz w:val="28"/>
          <w:szCs w:val="28"/>
        </w:rPr>
        <w:t>группой и направляется в Проектный офис.</w:t>
      </w:r>
    </w:p>
    <w:p w:rsidR="00493A4C" w:rsidRDefault="00B84467">
      <w:pPr>
        <w:pStyle w:val="list1"/>
        <w:numPr>
          <w:ilvl w:val="1"/>
          <w:numId w:val="3"/>
        </w:numPr>
        <w:tabs>
          <w:tab w:val="left" w:pos="1276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отсутствии замечаний и предложений проект блока дорожной карты по соответствующему направлению используется Проектным офисом для подготовки дорожной карты субъекта Российской Федерации.</w:t>
      </w:r>
    </w:p>
    <w:p w:rsidR="00493A4C" w:rsidRDefault="00B84467">
      <w:pPr>
        <w:pStyle w:val="afffff"/>
        <w:numPr>
          <w:ilvl w:val="1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Проектному офису рекоменд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уется на основании поступивших проектов блоков дорожной карты по соответствующим направлениям подготовить дорожную карту субъекта Российской Федерации 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 дней со дня поступления последнего проекта блока дорожной карты по направлению. </w:t>
      </w:r>
    </w:p>
    <w:p w:rsidR="00493A4C" w:rsidRDefault="00B84467">
      <w:pPr>
        <w:pStyle w:val="afffff"/>
        <w:numPr>
          <w:ilvl w:val="1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Подготовленн</w:t>
      </w:r>
      <w:r>
        <w:rPr>
          <w:rFonts w:ascii="Times New Roman" w:hAnsi="Times New Roman"/>
          <w:color w:val="000000" w:themeColor="text1"/>
          <w:sz w:val="28"/>
          <w:szCs w:val="28"/>
        </w:rPr>
        <w:t>ый проект дорожной карты субъекта Российской Федерации направляется в Проектную команду на согласование.</w:t>
      </w:r>
    </w:p>
    <w:p w:rsidR="00493A4C" w:rsidRDefault="00B84467">
      <w:pPr>
        <w:pStyle w:val="afffff"/>
        <w:numPr>
          <w:ilvl w:val="1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Проектная команда в течение рекомендованного срока в 5 рабочих дней осуществляет согласование представленного проекта дорожной карты субъекта Российско</w:t>
      </w:r>
      <w:r>
        <w:rPr>
          <w:rFonts w:ascii="Times New Roman" w:hAnsi="Times New Roman"/>
          <w:color w:val="000000" w:themeColor="text1"/>
          <w:sz w:val="28"/>
          <w:szCs w:val="28"/>
        </w:rPr>
        <w:t>й Федерации или возвращает данный проект на доработку в Проектный офис.</w:t>
      </w:r>
    </w:p>
    <w:p w:rsidR="00493A4C" w:rsidRDefault="00B84467">
      <w:pPr>
        <w:pStyle w:val="afffff"/>
        <w:numPr>
          <w:ilvl w:val="1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Проектный офис с привлечением Рабочих групп по соответствующим направлениям осуществляет доработку проекта дорожной карты субъекта Российской Федерации до полного устранения (учета) та</w:t>
      </w:r>
      <w:r>
        <w:rPr>
          <w:rFonts w:ascii="Times New Roman" w:hAnsi="Times New Roman"/>
          <w:color w:val="000000" w:themeColor="text1"/>
          <w:sz w:val="28"/>
          <w:szCs w:val="28"/>
        </w:rPr>
        <w:t>ких замечаний и предложений. При этом доработанный проект каждого блока дорожной карты по соответствующему направлению повторно утверждается соответствующей Рабочей группой, а протокол заседания направляется в Проектный офис.</w:t>
      </w:r>
    </w:p>
    <w:p w:rsidR="00493A4C" w:rsidRDefault="00B84467">
      <w:pPr>
        <w:pStyle w:val="list1"/>
        <w:numPr>
          <w:ilvl w:val="1"/>
          <w:numId w:val="3"/>
        </w:numPr>
        <w:tabs>
          <w:tab w:val="left" w:pos="1276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отсутствии замечаний и пре</w:t>
      </w:r>
      <w:r>
        <w:rPr>
          <w:color w:val="000000" w:themeColor="text1"/>
          <w:sz w:val="28"/>
          <w:szCs w:val="28"/>
        </w:rPr>
        <w:t>дложений проект дорожной карты согласовывается Проектной командой и выносится на обсуждение с представителями делового сообщества субъекта Российской Федерации и/или публичное обсуждение.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Обсуждение проекта дорожной карты с представителями делового сообщес</w:t>
      </w:r>
      <w:r>
        <w:rPr>
          <w:rFonts w:ascii="Times New Roman" w:hAnsi="Times New Roman"/>
          <w:color w:val="000000" w:themeColor="text1"/>
          <w:sz w:val="28"/>
          <w:szCs w:val="28"/>
        </w:rPr>
        <w:t>тва субъекта Российской Федерации может быть осуществлено в рамках проведения открытого заседания инвестиционного или иного совета, созданного в соответствии с требованиями Положения 5 Стандарта.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Передпроведениемтакого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заседания, а также для целей проведен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ия публичных обсуждений проект дорожной карты рекомендуется опубликовать для доступа всех заинтересованных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лиц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на</w:t>
      </w:r>
      <w:proofErr w:type="spellEnd"/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официальном сайте субъекта Российской Федерации в информационно-телекоммуникационной сети Интернет, а также на </w:t>
      </w:r>
      <w:proofErr w:type="gramStart"/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интернет-портале</w:t>
      </w:r>
      <w:proofErr w:type="gramEnd"/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lastRenderedPageBreak/>
        <w:t>посвященном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инвестиционной деятельности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субъекте</w:t>
      </w:r>
      <w:proofErr w:type="spellEnd"/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публичным обсуждениям проекта дорожной карты рекомендуется привлекать экспертов, предпринимателей и инвесторов. Публичные обсуждения могут вестись путем проведения консультаций, совещаний, в то</w:t>
      </w:r>
      <w:r>
        <w:rPr>
          <w:rFonts w:ascii="Times New Roman" w:hAnsi="Times New Roman"/>
          <w:color w:val="000000" w:themeColor="text1"/>
          <w:sz w:val="28"/>
          <w:szCs w:val="28"/>
        </w:rPr>
        <w:t>м числе специально создаваемых рабочих групп, а также в иных формах, обеспечивающих возможность представителям экспертного и предпринимательского сообщества и инвесторам ознакомиться с проектом дорожной карты и, при необходимости, представить свои замечани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 и предложения. 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Каждый участник публичных обсуждений имеет право вносить от своего имени предложения и замечания.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Публичные обсуждения рекомендуется завершить опубликованием заключения о результатах публичных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обсуждений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>родолжительность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публичных обсужд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ений исчисляется со дня опубликования, распространения оповещения о проведении публичных обсуждений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 дня опубликования заключения о результатах публичных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обсуждений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составляет не менее одного и не более двух месяцев.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Публичные обсуждения могут проводит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ься в следующей последовательности:</w:t>
      </w:r>
    </w:p>
    <w:p w:rsidR="00493A4C" w:rsidRDefault="00B84467">
      <w:pPr>
        <w:tabs>
          <w:tab w:val="left" w:pos="1418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опубликование, распространение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оповещения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проведении публичных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обсуждений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93A4C" w:rsidRDefault="00B84467">
      <w:pPr>
        <w:tabs>
          <w:tab w:val="left" w:pos="1418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размещение в открытом доступе представляемого на публичных обсуждениях проекта дорожной карты;</w:t>
      </w:r>
    </w:p>
    <w:p w:rsidR="00493A4C" w:rsidRDefault="00B84467">
      <w:pPr>
        <w:tabs>
          <w:tab w:val="left" w:pos="1418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проведение собраний, совещаний, стратег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ических сессий участников публичных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обсуждений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93A4C" w:rsidRDefault="00B84467">
      <w:pPr>
        <w:tabs>
          <w:tab w:val="left" w:pos="1418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оформление протокола публичных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обсуждений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93A4C" w:rsidRDefault="00B84467">
      <w:pPr>
        <w:tabs>
          <w:tab w:val="left" w:pos="1418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д) подготовка и опубликование заключения о результатах публичных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обсуждений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3A4C" w:rsidRDefault="00B84467">
      <w:pPr>
        <w:tabs>
          <w:tab w:val="left" w:pos="1418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оповещении о проведении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обсуждений</w:t>
      </w:r>
      <w:r>
        <w:rPr>
          <w:rFonts w:ascii="Times New Roman" w:hAnsi="Times New Roman"/>
          <w:color w:val="000000" w:themeColor="text1"/>
          <w:sz w:val="28"/>
          <w:szCs w:val="28"/>
        </w:rPr>
        <w:t>рекомендуется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указывать:</w:t>
      </w:r>
    </w:p>
    <w:p w:rsidR="00493A4C" w:rsidRDefault="00B84467">
      <w:pPr>
        <w:tabs>
          <w:tab w:val="left" w:pos="1418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проект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документа, представляемый 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публичные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обсуждения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93A4C" w:rsidRDefault="00B84467">
      <w:pPr>
        <w:tabs>
          <w:tab w:val="left" w:pos="1418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места (адреса, помещения), дни, время начала регистрации, время начала собраний, совещаний участников публичных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обсуждений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;</w:t>
      </w:r>
    </w:p>
    <w:p w:rsidR="00493A4C" w:rsidRDefault="00B84467">
      <w:pPr>
        <w:tabs>
          <w:tab w:val="left" w:pos="1418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порядок и формы подачи участниками публичных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обсуждений</w:t>
      </w:r>
      <w:r>
        <w:rPr>
          <w:rFonts w:ascii="Times New Roman" w:hAnsi="Times New Roman"/>
          <w:color w:val="000000" w:themeColor="text1"/>
          <w:sz w:val="28"/>
          <w:szCs w:val="28"/>
        </w:rPr>
        <w:t>предложений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замечан</w:t>
      </w:r>
      <w:r>
        <w:rPr>
          <w:rFonts w:ascii="Times New Roman" w:hAnsi="Times New Roman"/>
          <w:color w:val="000000" w:themeColor="text1"/>
          <w:sz w:val="28"/>
          <w:szCs w:val="28"/>
        </w:rPr>
        <w:t>ий по обсуждаемому проекту документа;</w:t>
      </w:r>
    </w:p>
    <w:p w:rsidR="00493A4C" w:rsidRDefault="00B84467">
      <w:pPr>
        <w:tabs>
          <w:tab w:val="left" w:pos="1418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номера контактных справочных телефонов, почтовый и электронный адреса для направления участниками публичных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обсуждений</w:t>
      </w:r>
      <w:r>
        <w:rPr>
          <w:rFonts w:ascii="Times New Roman" w:hAnsi="Times New Roman"/>
          <w:color w:val="000000" w:themeColor="text1"/>
          <w:sz w:val="28"/>
          <w:szCs w:val="28"/>
        </w:rPr>
        <w:t>предложений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замечаний к обсуждаемому проекту дорожной карты;</w:t>
      </w:r>
    </w:p>
    <w:p w:rsidR="00493A4C" w:rsidRDefault="00B84467">
      <w:pPr>
        <w:tabs>
          <w:tab w:val="left" w:pos="1418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д) электронный адрес сайта в сети </w:t>
      </w:r>
      <w:r>
        <w:rPr>
          <w:rFonts w:ascii="Times New Roman" w:hAnsi="Times New Roman"/>
          <w:color w:val="000000" w:themeColor="text1"/>
          <w:sz w:val="28"/>
          <w:szCs w:val="28"/>
        </w:rPr>
        <w:t>Интернет, на котором размещен обсуждаемый проект дорожной карты.</w:t>
      </w:r>
    </w:p>
    <w:p w:rsidR="00493A4C" w:rsidRDefault="00B84467">
      <w:pPr>
        <w:pStyle w:val="list1"/>
        <w:numPr>
          <w:ilvl w:val="1"/>
          <w:numId w:val="3"/>
        </w:numPr>
        <w:tabs>
          <w:tab w:val="left" w:pos="1276"/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период проведения </w:t>
      </w:r>
      <w:proofErr w:type="spellStart"/>
      <w:r>
        <w:rPr>
          <w:color w:val="000000" w:themeColor="text1"/>
          <w:sz w:val="28"/>
          <w:szCs w:val="28"/>
        </w:rPr>
        <w:t>публичных</w:t>
      </w:r>
      <w:r>
        <w:rPr>
          <w:bCs/>
          <w:color w:val="000000" w:themeColor="text1"/>
          <w:sz w:val="28"/>
          <w:szCs w:val="28"/>
        </w:rPr>
        <w:t>обсуждений</w:t>
      </w:r>
      <w:proofErr w:type="spellEnd"/>
      <w:r>
        <w:rPr>
          <w:color w:val="000000" w:themeColor="text1"/>
          <w:sz w:val="28"/>
          <w:szCs w:val="28"/>
        </w:rPr>
        <w:t xml:space="preserve"> каждый участник публичных </w:t>
      </w:r>
      <w:r>
        <w:rPr>
          <w:bCs/>
          <w:color w:val="000000" w:themeColor="text1"/>
          <w:sz w:val="28"/>
          <w:szCs w:val="28"/>
        </w:rPr>
        <w:t>обсуждений</w:t>
      </w:r>
      <w:r>
        <w:rPr>
          <w:color w:val="000000" w:themeColor="text1"/>
          <w:sz w:val="28"/>
          <w:szCs w:val="28"/>
        </w:rPr>
        <w:t xml:space="preserve"> имеет право представить свои предложения и замечания по обсуждаемому проекту дорожной карты.</w:t>
      </w:r>
    </w:p>
    <w:p w:rsidR="00493A4C" w:rsidRDefault="00B84467">
      <w:pPr>
        <w:pStyle w:val="list1"/>
        <w:numPr>
          <w:ilvl w:val="1"/>
          <w:numId w:val="3"/>
        </w:numPr>
        <w:tabs>
          <w:tab w:val="left" w:pos="1276"/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</w:t>
      </w:r>
      <w:r>
        <w:rPr>
          <w:color w:val="000000" w:themeColor="text1"/>
          <w:sz w:val="28"/>
          <w:szCs w:val="28"/>
        </w:rPr>
        <w:t>проведения обсуждения проекта дорожной карты с представителями делового сообщества субъекта Российской Федерации и/или публичных слушаний Проектному офису с привлечением Рабочих групп по соответствующим направлениям рекомендуется осуществить доработку прое</w:t>
      </w:r>
      <w:r>
        <w:rPr>
          <w:color w:val="000000" w:themeColor="text1"/>
          <w:sz w:val="28"/>
          <w:szCs w:val="28"/>
        </w:rPr>
        <w:t>кта дорожной карты субъекта Российской Федерации до полного устранения (учета) таких замечаний и предложений. При этом доработанный проект каждого блока дорожной карты по соответствующему направлению повторно утверждается соответствующей Рабочей группой, а</w:t>
      </w:r>
      <w:r>
        <w:rPr>
          <w:color w:val="000000" w:themeColor="text1"/>
          <w:sz w:val="28"/>
          <w:szCs w:val="28"/>
        </w:rPr>
        <w:t xml:space="preserve"> протокол заседания направляется в Проектный офис.</w:t>
      </w:r>
    </w:p>
    <w:p w:rsidR="00493A4C" w:rsidRDefault="00B84467">
      <w:pPr>
        <w:pStyle w:val="list1"/>
        <w:numPr>
          <w:ilvl w:val="1"/>
          <w:numId w:val="3"/>
        </w:numPr>
        <w:tabs>
          <w:tab w:val="left" w:pos="1276"/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Доработанный проект дорожной карты выносится на утверждение высшим должностным лицом</w:t>
      </w:r>
      <w:r>
        <w:rPr>
          <w:bCs/>
          <w:color w:val="000000" w:themeColor="text1"/>
          <w:sz w:val="28"/>
          <w:szCs w:val="28"/>
        </w:rPr>
        <w:t xml:space="preserve"> (руководителем высшего </w:t>
      </w:r>
      <w:r>
        <w:rPr>
          <w:bCs/>
          <w:color w:val="000000" w:themeColor="text1"/>
          <w:sz w:val="28"/>
          <w:szCs w:val="28"/>
        </w:rPr>
        <w:lastRenderedPageBreak/>
        <w:t xml:space="preserve">исполнительного органа государственной власти) </w:t>
      </w:r>
      <w:r>
        <w:rPr>
          <w:color w:val="000000" w:themeColor="text1"/>
          <w:sz w:val="28"/>
          <w:szCs w:val="28"/>
        </w:rPr>
        <w:t xml:space="preserve">субъекта Российской Федерации в рамках проведения </w:t>
      </w:r>
      <w:r>
        <w:rPr>
          <w:color w:val="000000" w:themeColor="text1"/>
          <w:sz w:val="28"/>
          <w:szCs w:val="28"/>
        </w:rPr>
        <w:t>заседания инвестиционного или иного совета, созданного в соответствии с требованиями Положения 5 Стандарта.</w:t>
      </w:r>
    </w:p>
    <w:p w:rsidR="00493A4C" w:rsidRDefault="00B84467">
      <w:pPr>
        <w:pStyle w:val="list1"/>
        <w:numPr>
          <w:ilvl w:val="1"/>
          <w:numId w:val="3"/>
        </w:numPr>
        <w:tabs>
          <w:tab w:val="left" w:pos="1276"/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Утвержденная дорожная карта субъекта Российской Федерации размещается в системе управления проектами «Диалог», а также </w:t>
      </w:r>
      <w:r>
        <w:rPr>
          <w:bCs/>
          <w:iCs/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официальном сайте субъекта</w:t>
      </w:r>
      <w:r>
        <w:rPr>
          <w:color w:val="000000" w:themeColor="text1"/>
          <w:sz w:val="28"/>
          <w:szCs w:val="28"/>
        </w:rPr>
        <w:t xml:space="preserve"> Российской Федерации в информационно-телекоммуникационной сети Интернет и на </w:t>
      </w:r>
      <w:proofErr w:type="gramStart"/>
      <w:r>
        <w:rPr>
          <w:bCs/>
          <w:iCs/>
          <w:color w:val="000000" w:themeColor="text1"/>
          <w:sz w:val="28"/>
          <w:szCs w:val="28"/>
        </w:rPr>
        <w:t>интернет-портале</w:t>
      </w:r>
      <w:proofErr w:type="gramEnd"/>
      <w:r>
        <w:rPr>
          <w:bCs/>
          <w:iCs/>
          <w:color w:val="000000" w:themeColor="text1"/>
          <w:sz w:val="28"/>
          <w:szCs w:val="28"/>
        </w:rPr>
        <w:t>, посвященном</w:t>
      </w:r>
      <w:r>
        <w:rPr>
          <w:color w:val="000000" w:themeColor="text1"/>
          <w:sz w:val="28"/>
          <w:szCs w:val="28"/>
        </w:rPr>
        <w:t xml:space="preserve"> инвестиционной деятельности </w:t>
      </w:r>
      <w:r>
        <w:rPr>
          <w:bCs/>
          <w:iCs/>
          <w:color w:val="000000" w:themeColor="text1"/>
          <w:sz w:val="28"/>
          <w:szCs w:val="28"/>
        </w:rPr>
        <w:t>субъекта Российской Федерации.</w:t>
      </w:r>
    </w:p>
    <w:p w:rsidR="00493A4C" w:rsidRDefault="00B84467">
      <w:pPr>
        <w:pStyle w:val="list1"/>
        <w:numPr>
          <w:ilvl w:val="1"/>
          <w:numId w:val="3"/>
        </w:numPr>
        <w:tabs>
          <w:tab w:val="left" w:pos="1276"/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Экспертный совет Национального рейтинга и/или Агентство вправе осуществить выборочный кон</w:t>
      </w:r>
      <w:r>
        <w:rPr>
          <w:bCs/>
          <w:iCs/>
          <w:color w:val="000000" w:themeColor="text1"/>
          <w:sz w:val="28"/>
          <w:szCs w:val="28"/>
        </w:rPr>
        <w:t>троль подготовки дорожных карт и высказать свои замечания и предложения к ее содержанию.</w:t>
      </w:r>
    </w:p>
    <w:p w:rsidR="00493A4C" w:rsidRDefault="00B84467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дорожных карт и организация мониторинга</w:t>
      </w:r>
    </w:p>
    <w:p w:rsidR="00493A4C" w:rsidRDefault="00493A4C">
      <w:pPr>
        <w:pStyle w:val="list1"/>
        <w:tabs>
          <w:tab w:val="left" w:pos="993"/>
          <w:tab w:val="left" w:pos="1276"/>
          <w:tab w:val="right" w:leader="dot" w:pos="9356"/>
        </w:tabs>
        <w:spacing w:before="0" w:after="0" w:line="360" w:lineRule="auto"/>
        <w:ind w:firstLine="567"/>
        <w:rPr>
          <w:color w:val="000000" w:themeColor="text1"/>
          <w:sz w:val="28"/>
          <w:szCs w:val="28"/>
        </w:rPr>
      </w:pPr>
    </w:p>
    <w:p w:rsidR="00493A4C" w:rsidRDefault="00B84467">
      <w:pPr>
        <w:pStyle w:val="list1"/>
        <w:numPr>
          <w:ilvl w:val="1"/>
          <w:numId w:val="3"/>
        </w:numPr>
        <w:tabs>
          <w:tab w:val="left" w:pos="1134"/>
          <w:tab w:val="left" w:pos="1276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Выполнение мероприятий, направленных на внедрение лучших практик, осуществляется в соответствии </w:t>
      </w:r>
      <w:proofErr w:type="spellStart"/>
      <w:r>
        <w:rPr>
          <w:color w:val="000000" w:themeColor="text1"/>
          <w:sz w:val="28"/>
          <w:szCs w:val="28"/>
        </w:rPr>
        <w:t>спорядкоми</w:t>
      </w:r>
      <w:proofErr w:type="spellEnd"/>
      <w:r>
        <w:rPr>
          <w:color w:val="000000" w:themeColor="text1"/>
          <w:sz w:val="28"/>
          <w:szCs w:val="28"/>
        </w:rPr>
        <w:t xml:space="preserve"> сроками,</w:t>
      </w:r>
      <w:r>
        <w:rPr>
          <w:color w:val="000000" w:themeColor="text1"/>
          <w:sz w:val="28"/>
          <w:szCs w:val="28"/>
        </w:rPr>
        <w:t xml:space="preserve"> предусмотренными дорожной картой.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134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получения объективной информации о ходе внедрения лучших практик и достижении установленных показателей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эффективностицелесообразно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организовать мониторинг. 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ходе мониторинга решаются следующие основные задачи:</w:t>
      </w:r>
    </w:p>
    <w:p w:rsidR="00493A4C" w:rsidRDefault="00B84467">
      <w:pPr>
        <w:numPr>
          <w:ilvl w:val="0"/>
          <w:numId w:val="27"/>
        </w:numPr>
        <w:tabs>
          <w:tab w:val="left" w:pos="1134"/>
          <w:tab w:val="right" w:leader="dot" w:pos="9356"/>
        </w:tabs>
        <w:spacing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сбор </w:t>
      </w:r>
      <w:r>
        <w:rPr>
          <w:color w:val="000000" w:themeColor="text1"/>
          <w:sz w:val="28"/>
          <w:szCs w:val="28"/>
        </w:rPr>
        <w:t>и обобщение информации о результатах внедрения лучших практик в субъекте Российской Федерации;</w:t>
      </w:r>
    </w:p>
    <w:p w:rsidR="00493A4C" w:rsidRDefault="00B84467">
      <w:pPr>
        <w:numPr>
          <w:ilvl w:val="0"/>
          <w:numId w:val="27"/>
        </w:numPr>
        <w:tabs>
          <w:tab w:val="left" w:pos="1134"/>
          <w:tab w:val="right" w:leader="dot" w:pos="9356"/>
        </w:tabs>
        <w:spacing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определение причин выявленных несоответствий и выработка рекомендаций по их устранению;</w:t>
      </w:r>
    </w:p>
    <w:p w:rsidR="00493A4C" w:rsidRDefault="00B84467">
      <w:pPr>
        <w:numPr>
          <w:ilvl w:val="0"/>
          <w:numId w:val="27"/>
        </w:numPr>
        <w:tabs>
          <w:tab w:val="left" w:pos="1134"/>
          <w:tab w:val="right" w:leader="dot" w:pos="9356"/>
        </w:tabs>
        <w:spacing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эффективности выполняемых мероприятий;</w:t>
      </w:r>
    </w:p>
    <w:p w:rsidR="00493A4C" w:rsidRDefault="00B84467">
      <w:pPr>
        <w:pStyle w:val="list1"/>
        <w:numPr>
          <w:ilvl w:val="0"/>
          <w:numId w:val="27"/>
        </w:numPr>
        <w:tabs>
          <w:tab w:val="left" w:pos="1134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выработка рекомендаций по р</w:t>
      </w:r>
      <w:r>
        <w:rPr>
          <w:color w:val="000000" w:themeColor="text1"/>
          <w:sz w:val="28"/>
          <w:szCs w:val="28"/>
        </w:rPr>
        <w:t>азработке и реализации дополнительных мер и мероприятий, направленных на улучшение инвестиционного климата, в том числе мероприятий по совершенствованию соответствующих процессов и/или институтов.</w:t>
      </w:r>
    </w:p>
    <w:p w:rsidR="00493A4C" w:rsidRDefault="00B84467">
      <w:pPr>
        <w:pStyle w:val="list1"/>
        <w:numPr>
          <w:ilvl w:val="1"/>
          <w:numId w:val="3"/>
        </w:numPr>
        <w:tabs>
          <w:tab w:val="left" w:pos="1134"/>
          <w:tab w:val="left" w:pos="1276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Мониторинг рекомендуется осуществлять на постоянной основе.</w:t>
      </w:r>
    </w:p>
    <w:p w:rsidR="00493A4C" w:rsidRDefault="00B84467">
      <w:pPr>
        <w:pStyle w:val="afffff"/>
        <w:numPr>
          <w:ilvl w:val="1"/>
          <w:numId w:val="3"/>
        </w:numPr>
        <w:tabs>
          <w:tab w:val="left" w:pos="1134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Непосредственно мониторинг может проводиться в различных формах, включая,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но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не ограничиваясь, следующими:</w:t>
      </w:r>
    </w:p>
    <w:p w:rsidR="00493A4C" w:rsidRDefault="00B84467">
      <w:pPr>
        <w:pStyle w:val="afffff"/>
        <w:tabs>
          <w:tab w:val="left" w:pos="1134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Наблюдение – когда цель мониторинга достигается посредством изучения документов, статистической и иной относящейся к рассматриваемому вопросу инф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ормации. </w:t>
      </w:r>
    </w:p>
    <w:p w:rsidR="00493A4C" w:rsidRDefault="00B84467">
      <w:pPr>
        <w:pStyle w:val="afffff"/>
        <w:tabs>
          <w:tab w:val="left" w:pos="1134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Эксперимент – когда цель мониторинга достигается посредством практической проверки инструментов и институтов с фиксацией результатов таких проверок для подведения итогов мониторинга.</w:t>
      </w:r>
    </w:p>
    <w:p w:rsidR="00493A4C" w:rsidRDefault="00B84467">
      <w:pPr>
        <w:pStyle w:val="afffff"/>
        <w:tabs>
          <w:tab w:val="left" w:pos="1134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Экспертная оценка – когда цель мониторинга достигается по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средством оценки экспертов, обладающих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наилучшими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компетенциям в соответствующей области.</w:t>
      </w:r>
    </w:p>
    <w:p w:rsidR="00493A4C" w:rsidRDefault="00B84467">
      <w:pPr>
        <w:pStyle w:val="afffff"/>
        <w:tabs>
          <w:tab w:val="left" w:pos="1134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Опрос пользователей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посредствомкоторого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преимущественно, осуществляется качественная оценка удовлетворенности пользователей (потребителей) соответствующих услуг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(работ). Целесообразным является проведение опроса пользователей непосредственно в момент оказания соответствующих услуг или при передаче результатов оказания таких услуг (выдачи разрешений и пр.)</w:t>
      </w:r>
    </w:p>
    <w:p w:rsidR="00493A4C" w:rsidRDefault="00B84467">
      <w:pPr>
        <w:pStyle w:val="list1"/>
        <w:numPr>
          <w:ilvl w:val="1"/>
          <w:numId w:val="3"/>
        </w:numPr>
        <w:tabs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целей подведения промежуточных итогов хода внедрения </w:t>
      </w:r>
      <w:r>
        <w:rPr>
          <w:color w:val="000000" w:themeColor="text1"/>
          <w:sz w:val="28"/>
          <w:szCs w:val="28"/>
        </w:rPr>
        <w:t xml:space="preserve">лучших практик Проектному офису </w:t>
      </w:r>
      <w:proofErr w:type="spellStart"/>
      <w:r>
        <w:rPr>
          <w:color w:val="000000" w:themeColor="text1"/>
          <w:sz w:val="28"/>
          <w:szCs w:val="28"/>
        </w:rPr>
        <w:t>рекомендованопроводить</w:t>
      </w:r>
      <w:proofErr w:type="spellEnd"/>
      <w:r>
        <w:rPr>
          <w:color w:val="000000" w:themeColor="text1"/>
          <w:sz w:val="28"/>
          <w:szCs w:val="28"/>
        </w:rPr>
        <w:t xml:space="preserve"> мониторинг выполнения мероприятий. Информация, необходимая для проведения мониторинга предоставляется региональными органами исполнительной власти, территориальными органами федеральных органов исполни</w:t>
      </w:r>
      <w:r>
        <w:rPr>
          <w:color w:val="000000" w:themeColor="text1"/>
          <w:sz w:val="28"/>
          <w:szCs w:val="28"/>
        </w:rPr>
        <w:t xml:space="preserve">тельной власти, муниципалитетами. К оценке результатов и </w:t>
      </w:r>
      <w:r>
        <w:rPr>
          <w:color w:val="000000" w:themeColor="text1"/>
          <w:sz w:val="28"/>
          <w:szCs w:val="28"/>
        </w:rPr>
        <w:lastRenderedPageBreak/>
        <w:t>достижения целевых значений ключевых показателей эффективности привлекается Рабочая группа. По итогам мониторинга Проектный офис подготавливает и направляет в адрес Проектной команды отчет о ходе и р</w:t>
      </w:r>
      <w:r>
        <w:rPr>
          <w:color w:val="000000" w:themeColor="text1"/>
          <w:sz w:val="28"/>
          <w:szCs w:val="28"/>
        </w:rPr>
        <w:t>езультатах выполнения мероприятий дорожной карты.</w:t>
      </w:r>
    </w:p>
    <w:p w:rsidR="00493A4C" w:rsidRDefault="00B84467">
      <w:pPr>
        <w:pStyle w:val="list1"/>
        <w:numPr>
          <w:ilvl w:val="1"/>
          <w:numId w:val="3"/>
        </w:numPr>
        <w:tabs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Указанный отчет должен содержать, в том числе:</w:t>
      </w:r>
    </w:p>
    <w:p w:rsidR="00493A4C" w:rsidRDefault="00B84467">
      <w:pPr>
        <w:pStyle w:val="list1"/>
        <w:numPr>
          <w:ilvl w:val="0"/>
          <w:numId w:val="26"/>
        </w:numPr>
        <w:tabs>
          <w:tab w:val="left" w:pos="0"/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детальное описание выполненных мероприятий, принятых документов в рамках работы по внедрению лучших практик;</w:t>
      </w:r>
    </w:p>
    <w:p w:rsidR="00493A4C" w:rsidRDefault="00B84467">
      <w:pPr>
        <w:pStyle w:val="list1"/>
        <w:numPr>
          <w:ilvl w:val="0"/>
          <w:numId w:val="26"/>
        </w:numPr>
        <w:tabs>
          <w:tab w:val="left" w:pos="0"/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информацию о соблюдении (несоблюдении) сроков, </w:t>
      </w:r>
      <w:r>
        <w:rPr>
          <w:color w:val="000000" w:themeColor="text1"/>
          <w:sz w:val="28"/>
          <w:szCs w:val="28"/>
        </w:rPr>
        <w:t>предусмотренных дорожной картой;</w:t>
      </w:r>
    </w:p>
    <w:p w:rsidR="00493A4C" w:rsidRDefault="00B84467">
      <w:pPr>
        <w:pStyle w:val="list1"/>
        <w:numPr>
          <w:ilvl w:val="0"/>
          <w:numId w:val="26"/>
        </w:numPr>
        <w:tabs>
          <w:tab w:val="left" w:pos="0"/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информацию о достижении (</w:t>
      </w:r>
      <w:proofErr w:type="spellStart"/>
      <w:r>
        <w:rPr>
          <w:color w:val="000000" w:themeColor="text1"/>
          <w:sz w:val="28"/>
          <w:szCs w:val="28"/>
        </w:rPr>
        <w:t>недостижении</w:t>
      </w:r>
      <w:proofErr w:type="spellEnd"/>
      <w:r>
        <w:rPr>
          <w:color w:val="000000" w:themeColor="text1"/>
          <w:sz w:val="28"/>
          <w:szCs w:val="28"/>
        </w:rPr>
        <w:t>) установленных показателей эффективности;</w:t>
      </w:r>
    </w:p>
    <w:p w:rsidR="00493A4C" w:rsidRDefault="00B84467">
      <w:pPr>
        <w:pStyle w:val="list1"/>
        <w:numPr>
          <w:ilvl w:val="0"/>
          <w:numId w:val="26"/>
        </w:numPr>
        <w:tabs>
          <w:tab w:val="left" w:pos="0"/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информацию об использованных (затраченных) ресурсах;</w:t>
      </w:r>
    </w:p>
    <w:p w:rsidR="00493A4C" w:rsidRDefault="00B84467">
      <w:pPr>
        <w:pStyle w:val="list1"/>
        <w:numPr>
          <w:ilvl w:val="0"/>
          <w:numId w:val="26"/>
        </w:numPr>
        <w:tabs>
          <w:tab w:val="left" w:pos="0"/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описание достигнутых результатов с указанием, по возможности, их влияния на состояние </w:t>
      </w:r>
      <w:proofErr w:type="gramStart"/>
      <w:r>
        <w:rPr>
          <w:color w:val="000000" w:themeColor="text1"/>
          <w:sz w:val="28"/>
          <w:szCs w:val="28"/>
        </w:rPr>
        <w:t>бизн</w:t>
      </w:r>
      <w:r>
        <w:rPr>
          <w:color w:val="000000" w:themeColor="text1"/>
          <w:sz w:val="28"/>
          <w:szCs w:val="28"/>
        </w:rPr>
        <w:t>ес-среды</w:t>
      </w:r>
      <w:proofErr w:type="gramEnd"/>
      <w:r>
        <w:rPr>
          <w:color w:val="000000" w:themeColor="text1"/>
          <w:sz w:val="28"/>
          <w:szCs w:val="28"/>
        </w:rPr>
        <w:t xml:space="preserve"> и инвестиционный климат, а также состояние предпринимательской среды  в субъекте Российской Федерации, в том числе с отображением результатов на графиках и иных иллюстративных материалах;</w:t>
      </w:r>
    </w:p>
    <w:p w:rsidR="00493A4C" w:rsidRDefault="00B84467">
      <w:pPr>
        <w:pStyle w:val="list1"/>
        <w:numPr>
          <w:ilvl w:val="0"/>
          <w:numId w:val="26"/>
        </w:numPr>
        <w:tabs>
          <w:tab w:val="left" w:pos="0"/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предложения по внесению изменений в дорожную карту.</w:t>
      </w:r>
    </w:p>
    <w:p w:rsidR="00493A4C" w:rsidRDefault="00B84467">
      <w:pPr>
        <w:pStyle w:val="list1"/>
        <w:numPr>
          <w:ilvl w:val="1"/>
          <w:numId w:val="3"/>
        </w:numPr>
        <w:tabs>
          <w:tab w:val="left" w:pos="0"/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 р</w:t>
      </w:r>
      <w:r>
        <w:rPr>
          <w:color w:val="000000" w:themeColor="text1"/>
          <w:sz w:val="28"/>
          <w:szCs w:val="28"/>
        </w:rPr>
        <w:t>ассмотрения Проектной командой отчет выносится на рассмотрение и утверждение инвестиционного или иного совета, созданного в соответствии с требованиями Положения 5 Стандарта.</w:t>
      </w:r>
    </w:p>
    <w:p w:rsidR="00493A4C" w:rsidRDefault="00B84467">
      <w:pPr>
        <w:pStyle w:val="list1"/>
        <w:numPr>
          <w:ilvl w:val="1"/>
          <w:numId w:val="3"/>
        </w:numPr>
        <w:tabs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Утвержденный отчет размещается в системе управления проектами «Диалог», </w:t>
      </w:r>
      <w:r>
        <w:rPr>
          <w:bCs/>
          <w:iCs/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официа</w:t>
      </w:r>
      <w:r>
        <w:rPr>
          <w:color w:val="000000" w:themeColor="text1"/>
          <w:sz w:val="28"/>
          <w:szCs w:val="28"/>
        </w:rPr>
        <w:t xml:space="preserve">льном сайте субъекта Российской Федерации в информационно-телекоммуникационной сети Интернет и также на </w:t>
      </w:r>
      <w:proofErr w:type="gramStart"/>
      <w:r>
        <w:rPr>
          <w:bCs/>
          <w:iCs/>
          <w:color w:val="000000" w:themeColor="text1"/>
          <w:sz w:val="28"/>
          <w:szCs w:val="28"/>
        </w:rPr>
        <w:t>интернет-портале</w:t>
      </w:r>
      <w:proofErr w:type="gramEnd"/>
      <w:r>
        <w:rPr>
          <w:bCs/>
          <w:iCs/>
          <w:color w:val="000000" w:themeColor="text1"/>
          <w:sz w:val="28"/>
          <w:szCs w:val="28"/>
        </w:rPr>
        <w:t>, посвященном</w:t>
      </w:r>
      <w:r>
        <w:rPr>
          <w:color w:val="000000" w:themeColor="text1"/>
          <w:sz w:val="28"/>
          <w:szCs w:val="28"/>
        </w:rPr>
        <w:t xml:space="preserve"> инвестиционной деятельности </w:t>
      </w:r>
      <w:r>
        <w:rPr>
          <w:bCs/>
          <w:iCs/>
          <w:color w:val="000000" w:themeColor="text1"/>
          <w:sz w:val="28"/>
          <w:szCs w:val="28"/>
        </w:rPr>
        <w:t>субъекта Российской Федерации, а также направляется в адрес Экспертного совета Национального р</w:t>
      </w:r>
      <w:r>
        <w:rPr>
          <w:bCs/>
          <w:iCs/>
          <w:color w:val="000000" w:themeColor="text1"/>
          <w:sz w:val="28"/>
          <w:szCs w:val="28"/>
        </w:rPr>
        <w:t>ейтинга и Агентства</w:t>
      </w:r>
      <w:r>
        <w:rPr>
          <w:color w:val="000000" w:themeColor="text1"/>
          <w:sz w:val="28"/>
          <w:szCs w:val="28"/>
        </w:rPr>
        <w:t>.</w:t>
      </w:r>
    </w:p>
    <w:p w:rsidR="00493A4C" w:rsidRDefault="00B84467">
      <w:pPr>
        <w:pStyle w:val="list1"/>
        <w:numPr>
          <w:ilvl w:val="1"/>
          <w:numId w:val="3"/>
        </w:numPr>
        <w:tabs>
          <w:tab w:val="left" w:pos="1418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lastRenderedPageBreak/>
        <w:t>При возникновении обстоятельств, не позволяющих выполнить мероприятие (мероприятия) дорожной карты в установленный срок, а также при необходимости внесения корректировок в дорожную карту, выявленной в ходе мониторинга, руководитель Про</w:t>
      </w:r>
      <w:r>
        <w:rPr>
          <w:color w:val="000000" w:themeColor="text1"/>
          <w:sz w:val="28"/>
          <w:szCs w:val="28"/>
        </w:rPr>
        <w:t xml:space="preserve">ектного офиса уведомляет об этом Проектную команду, Экспертный совет Национального рейтинга и Агентство и организует подготовку проекта изменений в дорожную карту. </w:t>
      </w:r>
      <w:proofErr w:type="gramEnd"/>
    </w:p>
    <w:p w:rsidR="00493A4C" w:rsidRDefault="00B84467">
      <w:pPr>
        <w:pStyle w:val="list1"/>
        <w:numPr>
          <w:ilvl w:val="1"/>
          <w:numId w:val="3"/>
        </w:numPr>
        <w:tabs>
          <w:tab w:val="left" w:pos="1134"/>
          <w:tab w:val="left" w:pos="1276"/>
          <w:tab w:val="right" w:leader="dot" w:pos="9356"/>
        </w:tabs>
        <w:spacing w:before="0" w:after="0" w:line="36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Дорожные карты актуализируются не реже чем на ежегодной основе, в соответствии с обновленны</w:t>
      </w:r>
      <w:r>
        <w:rPr>
          <w:color w:val="000000" w:themeColor="text1"/>
          <w:sz w:val="28"/>
          <w:szCs w:val="28"/>
        </w:rPr>
        <w:t>ми сборниками лучших практик по итогам Национального рейтинга. Перед формированием обновленных дорожных карт проводится контрольный мониторинг выполнения мероприятий по внедрению лучших практик Национального рейтинга за прошедший год. Первый этап мониторин</w:t>
      </w:r>
      <w:r>
        <w:rPr>
          <w:color w:val="000000" w:themeColor="text1"/>
          <w:sz w:val="28"/>
          <w:szCs w:val="28"/>
        </w:rPr>
        <w:t>га по новым дорожным картам рекомендуется осуществлять в середине второго квартала (в конце мая). Затем мониторинг осуществляется на ежеквартальной основе (в конце августа, ноября и февраля</w:t>
      </w:r>
      <w:proofErr w:type="gramStart"/>
      <w:r>
        <w:rPr>
          <w:color w:val="000000" w:themeColor="text1"/>
          <w:sz w:val="28"/>
          <w:szCs w:val="28"/>
        </w:rPr>
        <w:t>)в</w:t>
      </w:r>
      <w:proofErr w:type="gramEnd"/>
      <w:r>
        <w:rPr>
          <w:color w:val="000000" w:themeColor="text1"/>
          <w:sz w:val="28"/>
          <w:szCs w:val="28"/>
        </w:rPr>
        <w:t xml:space="preserve"> соответствии с порядком, </w:t>
      </w:r>
      <w:proofErr w:type="spellStart"/>
      <w:r>
        <w:rPr>
          <w:color w:val="000000" w:themeColor="text1"/>
          <w:sz w:val="28"/>
          <w:szCs w:val="28"/>
        </w:rPr>
        <w:t>предусмотреннымразделом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V</w:t>
      </w:r>
      <w:r>
        <w:rPr>
          <w:color w:val="000000" w:themeColor="text1"/>
          <w:sz w:val="28"/>
          <w:szCs w:val="28"/>
        </w:rPr>
        <w:t>настоящих Мето</w:t>
      </w:r>
      <w:r>
        <w:rPr>
          <w:color w:val="000000" w:themeColor="text1"/>
          <w:sz w:val="28"/>
          <w:szCs w:val="28"/>
        </w:rPr>
        <w:t>дических рекомендаций.</w:t>
      </w:r>
    </w:p>
    <w:p w:rsidR="00493A4C" w:rsidRDefault="00493A4C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93A4C" w:rsidRDefault="00493A4C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93A4C" w:rsidRDefault="00493A4C">
      <w:pPr>
        <w:tabs>
          <w:tab w:val="left" w:pos="1276"/>
        </w:tabs>
        <w:spacing w:line="36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:rsidR="00493A4C" w:rsidRDefault="00493A4C">
      <w:pPr>
        <w:tabs>
          <w:tab w:val="left" w:pos="1276"/>
        </w:tabs>
        <w:spacing w:line="36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  <w:sectPr w:rsidR="00493A4C">
          <w:headerReference w:type="default" r:id="rId10"/>
          <w:footnotePr>
            <w:numRestart w:val="eachPage"/>
          </w:footnotePr>
          <w:pgSz w:w="11906" w:h="16838"/>
          <w:pgMar w:top="1418" w:right="1219" w:bottom="1418" w:left="1701" w:header="1049" w:footer="0" w:gutter="0"/>
          <w:cols w:space="720"/>
          <w:formProt w:val="0"/>
          <w:titlePg/>
          <w:docGrid w:linePitch="360" w:charSpace="4096"/>
        </w:sectPr>
      </w:pPr>
    </w:p>
    <w:p w:rsidR="00493A4C" w:rsidRDefault="00B84467">
      <w:pPr>
        <w:pStyle w:val="3"/>
        <w:numPr>
          <w:ilvl w:val="0"/>
          <w:numId w:val="0"/>
        </w:numPr>
        <w:ind w:left="851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</w:t>
      </w:r>
    </w:p>
    <w:p w:rsidR="00493A4C" w:rsidRDefault="00493A4C">
      <w:pPr>
        <w:tabs>
          <w:tab w:val="left" w:pos="1276"/>
        </w:tabs>
        <w:spacing w:line="36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93A4C" w:rsidRDefault="00B84467">
      <w:pPr>
        <w:ind w:left="36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Формат дорожной карты.</w:t>
      </w:r>
    </w:p>
    <w:p w:rsidR="00493A4C" w:rsidRDefault="00493A4C">
      <w:pPr>
        <w:jc w:val="both"/>
        <w:rPr>
          <w:rFonts w:ascii="Times New Roman" w:hAnsi="Times New Roman"/>
          <w:color w:val="000000" w:themeColor="text1"/>
        </w:rPr>
      </w:pPr>
    </w:p>
    <w:p w:rsidR="00493A4C" w:rsidRDefault="00493A4C">
      <w:pPr>
        <w:jc w:val="both"/>
        <w:rPr>
          <w:rFonts w:ascii="Times New Roman" w:hAnsi="Times New Roman"/>
          <w:color w:val="000000" w:themeColor="text1"/>
        </w:rPr>
      </w:pPr>
    </w:p>
    <w:p w:rsidR="00493A4C" w:rsidRDefault="00B84467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Приведенная ниже форма содержит шаблон для формирования дорожной </w:t>
      </w:r>
      <w:r>
        <w:rPr>
          <w:rFonts w:ascii="Times New Roman" w:hAnsi="Times New Roman"/>
          <w:color w:val="000000" w:themeColor="text1"/>
          <w:sz w:val="28"/>
        </w:rPr>
        <w:t>карты по внедрению лучших практик.</w:t>
      </w:r>
    </w:p>
    <w:p w:rsidR="00493A4C" w:rsidRDefault="00B84467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Типовая дорожная карта имеет следующую структуру: </w:t>
      </w:r>
    </w:p>
    <w:tbl>
      <w:tblPr>
        <w:tblStyle w:val="afffff7"/>
        <w:tblW w:w="1421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14"/>
        <w:gridCol w:w="2626"/>
        <w:gridCol w:w="1885"/>
        <w:gridCol w:w="1087"/>
        <w:gridCol w:w="1341"/>
        <w:gridCol w:w="2246"/>
        <w:gridCol w:w="1519"/>
        <w:gridCol w:w="1268"/>
        <w:gridCol w:w="1531"/>
      </w:tblGrid>
      <w:tr w:rsidR="00493A4C">
        <w:trPr>
          <w:cantSplit/>
          <w:tblHeader/>
        </w:trPr>
        <w:tc>
          <w:tcPr>
            <w:tcW w:w="713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№</w:t>
            </w:r>
          </w:p>
        </w:tc>
        <w:tc>
          <w:tcPr>
            <w:tcW w:w="6938" w:type="dxa"/>
            <w:gridSpan w:val="4"/>
            <w:tcBorders>
              <w:top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лучшей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практики</w:t>
            </w:r>
            <w:proofErr w:type="spellEnd"/>
          </w:p>
        </w:tc>
        <w:tc>
          <w:tcPr>
            <w:tcW w:w="2246" w:type="dxa"/>
            <w:vMerge w:val="restart"/>
            <w:tcBorders>
              <w:top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Ответственный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завнедрение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практики</w:t>
            </w:r>
            <w:proofErr w:type="spellEnd"/>
          </w:p>
        </w:tc>
        <w:tc>
          <w:tcPr>
            <w:tcW w:w="1519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3A4C">
        <w:trPr>
          <w:cantSplit/>
          <w:tblHeader/>
        </w:trPr>
        <w:tc>
          <w:tcPr>
            <w:tcW w:w="713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:rsidR="00493A4C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938" w:type="dxa"/>
            <w:gridSpan w:val="4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Комментарии по текущему состоянию в области лучшей практики в регионе</w:t>
            </w:r>
          </w:p>
        </w:tc>
        <w:tc>
          <w:tcPr>
            <w:tcW w:w="2246" w:type="dxa"/>
            <w:vMerge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Pr="00B84467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9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Pr="00B84467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Pr="00B84467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Pr="00B84467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93A4C">
        <w:trPr>
          <w:cantSplit/>
          <w:tblHeader/>
        </w:trPr>
        <w:tc>
          <w:tcPr>
            <w:tcW w:w="71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ind w:firstLine="142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№.</w:t>
            </w:r>
          </w:p>
        </w:tc>
        <w:tc>
          <w:tcPr>
            <w:tcW w:w="2625" w:type="dxa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Этап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реализации</w:t>
            </w:r>
            <w:proofErr w:type="spellEnd"/>
          </w:p>
        </w:tc>
        <w:tc>
          <w:tcPr>
            <w:tcW w:w="1885" w:type="dxa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ind w:firstLine="127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этапа</w:t>
            </w:r>
            <w:proofErr w:type="spellEnd"/>
          </w:p>
        </w:tc>
        <w:tc>
          <w:tcPr>
            <w:tcW w:w="1087" w:type="dxa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ind w:firstLine="109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начала</w:t>
            </w:r>
            <w:proofErr w:type="spellEnd"/>
          </w:p>
        </w:tc>
        <w:tc>
          <w:tcPr>
            <w:tcW w:w="1341" w:type="dxa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окончания</w:t>
            </w:r>
            <w:proofErr w:type="spellEnd"/>
          </w:p>
        </w:tc>
        <w:tc>
          <w:tcPr>
            <w:tcW w:w="2246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Ответственный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этап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реализации</w:t>
            </w:r>
            <w:proofErr w:type="spellEnd"/>
          </w:p>
        </w:tc>
        <w:tc>
          <w:tcPr>
            <w:tcW w:w="1519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КПЭ</w:t>
            </w:r>
          </w:p>
        </w:tc>
        <w:tc>
          <w:tcPr>
            <w:tcW w:w="1268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Значение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КПЭ</w:t>
            </w:r>
            <w:r>
              <w:rPr>
                <w:rStyle w:val="afa"/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footnoteReference w:id="2"/>
            </w:r>
          </w:p>
        </w:tc>
        <w:tc>
          <w:tcPr>
            <w:tcW w:w="1531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ind w:firstLine="73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Требуемые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ресурсы</w:t>
            </w:r>
            <w:proofErr w:type="spellEnd"/>
          </w:p>
        </w:tc>
      </w:tr>
    </w:tbl>
    <w:p w:rsidR="00493A4C" w:rsidRDefault="00493A4C">
      <w:pPr>
        <w:jc w:val="both"/>
        <w:rPr>
          <w:rFonts w:ascii="Times New Roman" w:hAnsi="Times New Roman"/>
          <w:color w:val="000000" w:themeColor="text1"/>
          <w:sz w:val="28"/>
        </w:rPr>
      </w:pPr>
    </w:p>
    <w:p w:rsidR="00493A4C" w:rsidRDefault="00B84467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Пример заполнения дорожной карты приводится ниже. </w:t>
      </w:r>
    </w:p>
    <w:p w:rsidR="00493A4C" w:rsidRDefault="00493A4C">
      <w:pPr>
        <w:jc w:val="both"/>
        <w:rPr>
          <w:rFonts w:ascii="Times New Roman" w:hAnsi="Times New Roman"/>
          <w:color w:val="000000" w:themeColor="text1"/>
          <w:sz w:val="28"/>
        </w:rPr>
      </w:pPr>
    </w:p>
    <w:p w:rsidR="00493A4C" w:rsidRDefault="00B84467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Дорожная карта состоит из двух блоков мероприятий – организационных и план внедрения </w:t>
      </w:r>
      <w:r>
        <w:rPr>
          <w:rFonts w:ascii="Times New Roman" w:hAnsi="Times New Roman"/>
          <w:color w:val="000000" w:themeColor="text1"/>
          <w:sz w:val="28"/>
        </w:rPr>
        <w:t xml:space="preserve">лучших практик. В </w:t>
      </w:r>
      <w:proofErr w:type="gramStart"/>
      <w:r>
        <w:rPr>
          <w:rFonts w:ascii="Times New Roman" w:hAnsi="Times New Roman"/>
          <w:color w:val="000000" w:themeColor="text1"/>
          <w:sz w:val="28"/>
        </w:rPr>
        <w:t>организационном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указываются мероприятия по созданию и обеспечению функционирования проектных офисов и коллегиальных совещательных органов (при их необходимости).</w:t>
      </w:r>
    </w:p>
    <w:p w:rsidR="00493A4C" w:rsidRDefault="00B84467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Форма содержит три типа строк:</w:t>
      </w:r>
    </w:p>
    <w:p w:rsidR="00493A4C" w:rsidRDefault="00B84467">
      <w:pPr>
        <w:pStyle w:val="afffff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Строка-заголовок, соответствующая наименовани</w:t>
      </w:r>
      <w:r>
        <w:rPr>
          <w:rFonts w:ascii="Times New Roman" w:hAnsi="Times New Roman"/>
          <w:color w:val="000000" w:themeColor="text1"/>
          <w:sz w:val="28"/>
        </w:rPr>
        <w:t>ю планируемой к внедрению лучшей практики и содержащая, в том числе, информацию о текущем состоянии в данной области (области лучшей практики), а также о достигнутом показателе Национального рейтинга в данном регионе (если применимо), а также о средних зна</w:t>
      </w:r>
      <w:r>
        <w:rPr>
          <w:rFonts w:ascii="Times New Roman" w:hAnsi="Times New Roman"/>
          <w:color w:val="000000" w:themeColor="text1"/>
          <w:sz w:val="28"/>
        </w:rPr>
        <w:t xml:space="preserve">чениях результатов по каждой из групп регионов по показателям, к которым относится (на которые влияет) внедряемая лучшая практика. </w:t>
      </w:r>
      <w:proofErr w:type="gramEnd"/>
    </w:p>
    <w:p w:rsidR="00493A4C" w:rsidRDefault="00B84467">
      <w:pPr>
        <w:pStyle w:val="afffff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Строки-заголовки блоков (этапов) мероприятий (напр. Организационный этап), имеют номера первого уровня.</w:t>
      </w:r>
    </w:p>
    <w:p w:rsidR="00493A4C" w:rsidRDefault="00B84467">
      <w:pPr>
        <w:pStyle w:val="afffff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Строки, описывающие </w:t>
      </w:r>
      <w:r>
        <w:rPr>
          <w:rFonts w:ascii="Times New Roman" w:hAnsi="Times New Roman"/>
          <w:color w:val="000000" w:themeColor="text1"/>
          <w:sz w:val="28"/>
        </w:rPr>
        <w:t xml:space="preserve">этапы внедрения лучшей практики (имеют номера второго уровня, формата </w:t>
      </w:r>
      <w:r>
        <w:rPr>
          <w:rFonts w:ascii="Times New Roman" w:hAnsi="Times New Roman"/>
          <w:i/>
          <w:color w:val="000000" w:themeColor="text1"/>
          <w:sz w:val="28"/>
        </w:rPr>
        <w:t>«№ этапа»</w:t>
      </w:r>
      <w:proofErr w:type="gramStart"/>
      <w:r>
        <w:rPr>
          <w:rFonts w:ascii="Times New Roman" w:hAnsi="Times New Roman"/>
          <w:i/>
          <w:color w:val="000000" w:themeColor="text1"/>
          <w:sz w:val="28"/>
        </w:rPr>
        <w:t>.«</w:t>
      </w:r>
      <w:proofErr w:type="gramEnd"/>
      <w:r>
        <w:rPr>
          <w:rFonts w:ascii="Times New Roman" w:hAnsi="Times New Roman"/>
          <w:i/>
          <w:color w:val="000000" w:themeColor="text1"/>
          <w:sz w:val="28"/>
        </w:rPr>
        <w:t xml:space="preserve">№ мероприятия» (напр. </w:t>
      </w:r>
      <w:r>
        <w:rPr>
          <w:rFonts w:ascii="Times New Roman" w:hAnsi="Times New Roman"/>
          <w:b/>
          <w:i/>
          <w:color w:val="000000" w:themeColor="text1"/>
          <w:sz w:val="28"/>
        </w:rPr>
        <w:t>1.2.</w:t>
      </w:r>
      <w:r>
        <w:rPr>
          <w:rFonts w:ascii="Times New Roman" w:hAnsi="Times New Roman"/>
          <w:color w:val="000000" w:themeColor="text1"/>
          <w:sz w:val="28"/>
        </w:rPr>
        <w:t xml:space="preserve">) и располагающиеся непосредственно под строками-заголовками блоков (этапов) мероприятий. </w:t>
      </w:r>
    </w:p>
    <w:p w:rsidR="00493A4C" w:rsidRDefault="00493A4C">
      <w:pPr>
        <w:ind w:left="360"/>
        <w:jc w:val="both"/>
        <w:rPr>
          <w:rFonts w:ascii="Times New Roman" w:hAnsi="Times New Roman"/>
          <w:color w:val="000000" w:themeColor="text1"/>
          <w:sz w:val="28"/>
        </w:rPr>
      </w:pPr>
    </w:p>
    <w:p w:rsidR="00493A4C" w:rsidRDefault="00B84467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 формировании дорожной карты следует:</w:t>
      </w:r>
    </w:p>
    <w:p w:rsidR="00493A4C" w:rsidRDefault="00B84467">
      <w:pPr>
        <w:pStyle w:val="afffff"/>
        <w:numPr>
          <w:ilvl w:val="0"/>
          <w:numId w:val="24"/>
        </w:num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строку-заголов</w:t>
      </w:r>
      <w:r>
        <w:rPr>
          <w:rFonts w:ascii="Times New Roman" w:hAnsi="Times New Roman"/>
          <w:color w:val="000000" w:themeColor="text1"/>
          <w:sz w:val="28"/>
        </w:rPr>
        <w:t>ок помимо наименования лучшей практики внести следующую информацию:</w:t>
      </w:r>
    </w:p>
    <w:p w:rsidR="00493A4C" w:rsidRDefault="00B84467">
      <w:pPr>
        <w:pStyle w:val="afffff"/>
        <w:numPr>
          <w:ilvl w:val="1"/>
          <w:numId w:val="24"/>
        </w:num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>Оценка текущего состояния в данной области (области лучшей практики) и имеющиеся значения показателей Национального рейтинга</w:t>
      </w:r>
      <w:r>
        <w:rPr>
          <w:rFonts w:ascii="Times New Roman" w:hAnsi="Times New Roman"/>
          <w:color w:val="000000" w:themeColor="text1"/>
          <w:sz w:val="28"/>
        </w:rPr>
        <w:t>;</w:t>
      </w:r>
    </w:p>
    <w:p w:rsidR="00493A4C" w:rsidRDefault="00B84467">
      <w:pPr>
        <w:pStyle w:val="afffff"/>
        <w:numPr>
          <w:ilvl w:val="1"/>
          <w:numId w:val="24"/>
        </w:num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 xml:space="preserve">Сведения (реквизиты) документов, ссылки на источники </w:t>
      </w:r>
      <w:r>
        <w:rPr>
          <w:rFonts w:ascii="Times New Roman" w:hAnsi="Times New Roman"/>
          <w:b/>
          <w:i/>
          <w:color w:val="000000" w:themeColor="text1"/>
          <w:sz w:val="28"/>
        </w:rPr>
        <w:t>публикации информации о мероприятиях и документах (Интернет, СМИ), регулирующих отношения в области лучшей практики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493A4C" w:rsidRDefault="00B84467">
      <w:pPr>
        <w:pStyle w:val="afffff"/>
        <w:numPr>
          <w:ilvl w:val="1"/>
          <w:numId w:val="24"/>
        </w:num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>Результаты Национального рейтинга для данного региона (по показателю, к которому относится лучшая практика)</w:t>
      </w:r>
    </w:p>
    <w:p w:rsidR="00493A4C" w:rsidRDefault="00B84467">
      <w:pPr>
        <w:pStyle w:val="afffff"/>
        <w:numPr>
          <w:ilvl w:val="1"/>
          <w:numId w:val="24"/>
        </w:num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>Сведения о средних значениях ре</w:t>
      </w:r>
      <w:r>
        <w:rPr>
          <w:rFonts w:ascii="Times New Roman" w:hAnsi="Times New Roman"/>
          <w:b/>
          <w:i/>
          <w:color w:val="000000" w:themeColor="text1"/>
          <w:sz w:val="28"/>
        </w:rPr>
        <w:t>зультатов по каждой из групп регионов по показателям, к которым относится (на которые влияет) внедряемая лучшая практика</w:t>
      </w:r>
    </w:p>
    <w:p w:rsidR="00493A4C" w:rsidRDefault="00B84467">
      <w:pPr>
        <w:pStyle w:val="afffff"/>
        <w:numPr>
          <w:ilvl w:val="1"/>
          <w:numId w:val="24"/>
        </w:numPr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b/>
          <w:i/>
          <w:color w:val="000000" w:themeColor="text1"/>
          <w:sz w:val="28"/>
        </w:rPr>
        <w:t>Ответственный</w:t>
      </w:r>
      <w:proofErr w:type="gramEnd"/>
      <w:r>
        <w:rPr>
          <w:rFonts w:ascii="Times New Roman" w:hAnsi="Times New Roman"/>
          <w:b/>
          <w:i/>
          <w:color w:val="000000" w:themeColor="text1"/>
          <w:sz w:val="28"/>
        </w:rPr>
        <w:t xml:space="preserve"> за внедрение лучшей практики со стороны Правительства (Администрации) субъекта Российской Федерации</w:t>
      </w:r>
      <w:r>
        <w:rPr>
          <w:rFonts w:ascii="Times New Roman" w:hAnsi="Times New Roman"/>
          <w:b/>
          <w:color w:val="000000" w:themeColor="text1"/>
          <w:sz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</w:rPr>
        <w:t>ФИО, контактные дан</w:t>
      </w:r>
      <w:r>
        <w:rPr>
          <w:rFonts w:ascii="Times New Roman" w:hAnsi="Times New Roman"/>
          <w:color w:val="000000" w:themeColor="text1"/>
          <w:sz w:val="28"/>
        </w:rPr>
        <w:t xml:space="preserve">ные и должность. </w:t>
      </w:r>
    </w:p>
    <w:p w:rsidR="00493A4C" w:rsidRDefault="00B84467">
      <w:pPr>
        <w:pStyle w:val="afffff"/>
        <w:numPr>
          <w:ilvl w:val="0"/>
          <w:numId w:val="24"/>
        </w:num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 каждой строкой-заголовком:</w:t>
      </w:r>
    </w:p>
    <w:p w:rsidR="00493A4C" w:rsidRDefault="00B84467">
      <w:pPr>
        <w:pStyle w:val="afffff"/>
        <w:numPr>
          <w:ilvl w:val="1"/>
          <w:numId w:val="24"/>
        </w:num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Добавить необходимое количество строк-заголовков блоков (этапов) мероприятий;</w:t>
      </w:r>
    </w:p>
    <w:p w:rsidR="00493A4C" w:rsidRDefault="00B84467">
      <w:pPr>
        <w:pStyle w:val="afffff"/>
        <w:numPr>
          <w:ilvl w:val="0"/>
          <w:numId w:val="24"/>
        </w:num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Для каждого из этапов внедрения лучшей практики указать:</w:t>
      </w:r>
    </w:p>
    <w:p w:rsidR="00493A4C" w:rsidRDefault="00B84467">
      <w:pPr>
        <w:pStyle w:val="afffff"/>
        <w:numPr>
          <w:ilvl w:val="1"/>
          <w:numId w:val="24"/>
        </w:num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Наименование мероприятия</w:t>
      </w:r>
      <w:r>
        <w:rPr>
          <w:rFonts w:ascii="Times New Roman" w:hAnsi="Times New Roman"/>
          <w:color w:val="000000" w:themeColor="text1"/>
          <w:sz w:val="28"/>
        </w:rPr>
        <w:t xml:space="preserve"> – наименование мероприятия, раскрывающее суть в</w:t>
      </w:r>
      <w:r>
        <w:rPr>
          <w:rFonts w:ascii="Times New Roman" w:hAnsi="Times New Roman"/>
          <w:color w:val="000000" w:themeColor="text1"/>
          <w:sz w:val="28"/>
        </w:rPr>
        <w:t>ыполняемых на этапе работ;</w:t>
      </w:r>
    </w:p>
    <w:p w:rsidR="00493A4C" w:rsidRDefault="00B84467">
      <w:pPr>
        <w:pStyle w:val="afffff"/>
        <w:numPr>
          <w:ilvl w:val="1"/>
          <w:numId w:val="24"/>
        </w:num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Результат мероприятия</w:t>
      </w:r>
      <w:r>
        <w:rPr>
          <w:rFonts w:ascii="Times New Roman" w:hAnsi="Times New Roman"/>
          <w:color w:val="000000" w:themeColor="text1"/>
          <w:sz w:val="28"/>
        </w:rPr>
        <w:t xml:space="preserve"> – описание результата, который должен </w:t>
      </w:r>
      <w:proofErr w:type="gramStart"/>
      <w:r>
        <w:rPr>
          <w:rFonts w:ascii="Times New Roman" w:hAnsi="Times New Roman"/>
          <w:color w:val="000000" w:themeColor="text1"/>
          <w:sz w:val="28"/>
        </w:rPr>
        <w:t>быть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достигнут после завершения этапа;</w:t>
      </w:r>
    </w:p>
    <w:p w:rsidR="00493A4C" w:rsidRDefault="00B84467">
      <w:pPr>
        <w:pStyle w:val="afffff"/>
        <w:numPr>
          <w:ilvl w:val="1"/>
          <w:numId w:val="24"/>
        </w:num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Дата начала, Дата окончания – </w:t>
      </w:r>
      <w:r>
        <w:rPr>
          <w:rFonts w:ascii="Times New Roman" w:hAnsi="Times New Roman"/>
          <w:color w:val="000000" w:themeColor="text1"/>
          <w:sz w:val="28"/>
        </w:rPr>
        <w:t>плановые даты начала и окончания работ по этапу – при планировании сроков следует предусмотреть разу</w:t>
      </w:r>
      <w:r>
        <w:rPr>
          <w:rFonts w:ascii="Times New Roman" w:hAnsi="Times New Roman"/>
          <w:color w:val="000000" w:themeColor="text1"/>
          <w:sz w:val="28"/>
        </w:rPr>
        <w:t>мные резервы по времени;</w:t>
      </w:r>
    </w:p>
    <w:p w:rsidR="00493A4C" w:rsidRDefault="00B84467">
      <w:pPr>
        <w:pStyle w:val="afffff"/>
        <w:numPr>
          <w:ilvl w:val="1"/>
          <w:numId w:val="24"/>
        </w:numPr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b/>
          <w:color w:val="000000" w:themeColor="text1"/>
          <w:sz w:val="28"/>
        </w:rPr>
        <w:t xml:space="preserve">Ответственный за этап реализации – </w:t>
      </w:r>
      <w:r>
        <w:rPr>
          <w:rFonts w:ascii="Times New Roman" w:hAnsi="Times New Roman"/>
          <w:color w:val="000000" w:themeColor="text1"/>
          <w:sz w:val="28"/>
        </w:rPr>
        <w:t>ФИО и должность.</w:t>
      </w:r>
      <w:proofErr w:type="gramEnd"/>
    </w:p>
    <w:p w:rsidR="00493A4C" w:rsidRDefault="00B84467">
      <w:pPr>
        <w:pStyle w:val="afffff"/>
        <w:numPr>
          <w:ilvl w:val="1"/>
          <w:numId w:val="24"/>
        </w:num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Наименование КПЭ по мероприятию</w:t>
      </w:r>
    </w:p>
    <w:p w:rsidR="00493A4C" w:rsidRDefault="00B84467">
      <w:pPr>
        <w:pStyle w:val="afffff"/>
        <w:numPr>
          <w:ilvl w:val="1"/>
          <w:numId w:val="24"/>
        </w:num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Целевое значение КПЭ по мероприятию</w:t>
      </w:r>
    </w:p>
    <w:p w:rsidR="00493A4C" w:rsidRDefault="00B84467">
      <w:pPr>
        <w:pStyle w:val="afffff"/>
        <w:numPr>
          <w:ilvl w:val="1"/>
          <w:numId w:val="24"/>
        </w:num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Ресурсы, требуемые для реализации мероприятия</w:t>
      </w:r>
    </w:p>
    <w:p w:rsidR="00493A4C" w:rsidRDefault="00493A4C">
      <w:pPr>
        <w:pStyle w:val="afffff"/>
        <w:jc w:val="both"/>
        <w:rPr>
          <w:rFonts w:ascii="Times New Roman" w:hAnsi="Times New Roman"/>
          <w:color w:val="000000" w:themeColor="text1"/>
          <w:sz w:val="28"/>
        </w:rPr>
      </w:pPr>
    </w:p>
    <w:p w:rsidR="00493A4C" w:rsidRDefault="00493A4C">
      <w:pPr>
        <w:pStyle w:val="afffff"/>
        <w:jc w:val="both"/>
        <w:rPr>
          <w:rFonts w:ascii="Times New Roman" w:hAnsi="Times New Roman"/>
          <w:color w:val="000000" w:themeColor="text1"/>
          <w:sz w:val="28"/>
        </w:rPr>
      </w:pPr>
    </w:p>
    <w:p w:rsidR="00493A4C" w:rsidRDefault="00493A4C">
      <w:pPr>
        <w:pStyle w:val="afffff"/>
        <w:jc w:val="both"/>
        <w:rPr>
          <w:rFonts w:ascii="Times New Roman" w:hAnsi="Times New Roman"/>
          <w:color w:val="000000" w:themeColor="text1"/>
          <w:sz w:val="28"/>
        </w:rPr>
      </w:pPr>
    </w:p>
    <w:p w:rsidR="00493A4C" w:rsidRDefault="00B84467">
      <w:pPr>
        <w:ind w:left="360"/>
        <w:jc w:val="both"/>
        <w:rPr>
          <w:rFonts w:ascii="Times New Roman" w:hAnsi="Times New Roman"/>
          <w:b/>
          <w:color w:val="000000" w:themeColor="text1"/>
          <w:sz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u w:val="single"/>
        </w:rPr>
        <w:t>Пример строки-заголовка:</w:t>
      </w:r>
    </w:p>
    <w:tbl>
      <w:tblPr>
        <w:tblStyle w:val="afffff7"/>
        <w:tblW w:w="1421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32"/>
        <w:gridCol w:w="10604"/>
        <w:gridCol w:w="2882"/>
      </w:tblGrid>
      <w:tr w:rsidR="00493A4C">
        <w:trPr>
          <w:cantSplit/>
        </w:trPr>
        <w:tc>
          <w:tcPr>
            <w:tcW w:w="73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:rsidR="00493A4C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604" w:type="dxa"/>
            <w:shd w:val="clear" w:color="auto" w:fill="F2F2F2" w:themeFill="background1" w:themeFillShade="F2"/>
          </w:tcPr>
          <w:p w:rsidR="00493A4C" w:rsidRDefault="00B84467">
            <w:pPr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8"/>
              </w:rPr>
              <w:t>Показатель В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8"/>
              </w:rPr>
              <w:t xml:space="preserve">.6 — Объекты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8"/>
              </w:rPr>
              <w:t>инвестиционной инфраструктуры</w:t>
            </w:r>
          </w:p>
        </w:tc>
        <w:tc>
          <w:tcPr>
            <w:tcW w:w="2882" w:type="dxa"/>
            <w:vMerge w:val="restart"/>
            <w:tcBorders>
              <w:top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493A4C" w:rsidRDefault="00B84467">
            <w:pPr>
              <w:ind w:right="253" w:firstLine="135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Иванов Петр Иванович</w:t>
            </w:r>
          </w:p>
          <w:p w:rsidR="00493A4C" w:rsidRDefault="00B84467">
            <w:pPr>
              <w:ind w:right="253" w:firstLine="135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Первый заместитель губернатора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</w:t>
            </w:r>
          </w:p>
          <w:p w:rsidR="00493A4C" w:rsidRDefault="00B84467">
            <w:pPr>
              <w:ind w:right="253" w:firstLine="135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8 (9876) 54-32-10</w:t>
            </w:r>
          </w:p>
        </w:tc>
      </w:tr>
      <w:tr w:rsidR="00493A4C">
        <w:trPr>
          <w:cantSplit/>
        </w:trPr>
        <w:tc>
          <w:tcPr>
            <w:tcW w:w="732" w:type="dxa"/>
            <w:vMerge/>
            <w:tcBorders>
              <w:left w:val="double" w:sz="4" w:space="0" w:color="000000"/>
            </w:tcBorders>
            <w:shd w:val="clear" w:color="auto" w:fill="auto"/>
          </w:tcPr>
          <w:p w:rsidR="00493A4C" w:rsidRDefault="00493A4C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604" w:type="dxa"/>
            <w:shd w:val="clear" w:color="auto" w:fill="F2F2F2" w:themeFill="background1" w:themeFillShade="F2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N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действуют 4 зоны экономического благоприятствования промышленно-производственного типа (ППТ), 5 зон экономического 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благоприятствования туристско-рекреационного типа (ТРТ), особая экономическая зона ТРТ, 2 </w:t>
            </w:r>
            <w:proofErr w:type="gramStart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бизнес-инкубатора</w:t>
            </w:r>
            <w:proofErr w:type="gramEnd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(Республиканский (РБИ) и Межвузовский студенческий (МСБИ)), 1 промышленный парк, также 1 технопарк находится в стадии разработки.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2)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ab/>
              <w:t xml:space="preserve">РБИ 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сотрудничает с 41 резидентом, МСБИ – с 10 резидентами.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3)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ab/>
              <w:t>Технопарк был создан на основе Федеральной целевой программы «Создание в Российской Федерации технопарков в сфере высоких технологий». Реализация проекта запланирована на 2013-2017 гг.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4)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ab/>
              <w:t>Перечислен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ные организации оказывают не только экономическую помощь, но также услуги информационно-консультационного характера.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Деятельность </w:t>
            </w:r>
            <w:proofErr w:type="gramStart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бизнес-инкубатора</w:t>
            </w:r>
            <w:proofErr w:type="gramEnd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и промышленного парка регулируется Постановлением Правительства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N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от 01.01.01 № 101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Значение по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казателя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N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в рамках Национального рейтинга по показателю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В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1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.6 – 3.77</w:t>
            </w:r>
          </w:p>
          <w:p w:rsidR="00493A4C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Целевое значение показателя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N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в рамках Национального рейтинга по показателю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В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1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.6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после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реализации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мероприятий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дорожной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карты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– ____</w:t>
            </w:r>
          </w:p>
        </w:tc>
        <w:tc>
          <w:tcPr>
            <w:tcW w:w="2882" w:type="dxa"/>
            <w:vMerge/>
            <w:tcBorders>
              <w:right w:val="double" w:sz="4" w:space="0" w:color="000000"/>
            </w:tcBorders>
            <w:shd w:val="clear" w:color="auto" w:fill="F2F2F2" w:themeFill="background1" w:themeFillShade="F2"/>
          </w:tcPr>
          <w:p w:rsidR="00493A4C" w:rsidRDefault="00493A4C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493A4C" w:rsidRDefault="00493A4C">
      <w:pPr>
        <w:ind w:left="360"/>
        <w:jc w:val="both"/>
        <w:rPr>
          <w:rFonts w:ascii="Times New Roman" w:hAnsi="Times New Roman"/>
          <w:color w:val="000000" w:themeColor="text1"/>
        </w:rPr>
      </w:pPr>
    </w:p>
    <w:p w:rsidR="00493A4C" w:rsidRDefault="00493A4C">
      <w:pPr>
        <w:ind w:left="360"/>
        <w:jc w:val="both"/>
        <w:rPr>
          <w:rFonts w:ascii="Times New Roman" w:hAnsi="Times New Roman"/>
          <w:color w:val="000000" w:themeColor="text1"/>
        </w:rPr>
      </w:pPr>
    </w:p>
    <w:p w:rsidR="00493A4C" w:rsidRDefault="00493A4C">
      <w:pPr>
        <w:ind w:left="360"/>
        <w:jc w:val="both"/>
        <w:rPr>
          <w:rFonts w:ascii="Times New Roman" w:hAnsi="Times New Roman"/>
          <w:color w:val="000000" w:themeColor="text1"/>
        </w:rPr>
      </w:pPr>
    </w:p>
    <w:p w:rsidR="00493A4C" w:rsidRDefault="00493A4C">
      <w:pPr>
        <w:ind w:left="360"/>
        <w:jc w:val="both"/>
        <w:rPr>
          <w:rFonts w:ascii="Times New Roman" w:hAnsi="Times New Roman"/>
          <w:color w:val="000000" w:themeColor="text1"/>
        </w:rPr>
      </w:pPr>
    </w:p>
    <w:p w:rsidR="00493A4C" w:rsidRDefault="00493A4C">
      <w:pPr>
        <w:ind w:left="360"/>
        <w:jc w:val="both"/>
        <w:rPr>
          <w:rFonts w:ascii="Times New Roman" w:hAnsi="Times New Roman"/>
          <w:color w:val="000000" w:themeColor="text1"/>
        </w:rPr>
      </w:pPr>
    </w:p>
    <w:p w:rsidR="00493A4C" w:rsidRDefault="00493A4C">
      <w:pPr>
        <w:ind w:left="360"/>
        <w:jc w:val="both"/>
        <w:rPr>
          <w:rFonts w:ascii="Times New Roman" w:hAnsi="Times New Roman"/>
          <w:color w:val="000000" w:themeColor="text1"/>
        </w:rPr>
      </w:pPr>
    </w:p>
    <w:p w:rsidR="00493A4C" w:rsidRDefault="00493A4C">
      <w:pPr>
        <w:ind w:left="360"/>
        <w:jc w:val="both"/>
        <w:rPr>
          <w:rFonts w:ascii="Times New Roman" w:hAnsi="Times New Roman"/>
          <w:color w:val="000000" w:themeColor="text1"/>
        </w:rPr>
      </w:pPr>
    </w:p>
    <w:p w:rsidR="00493A4C" w:rsidRDefault="00493A4C">
      <w:pPr>
        <w:ind w:left="360"/>
        <w:jc w:val="both"/>
        <w:rPr>
          <w:rFonts w:ascii="Times New Roman" w:hAnsi="Times New Roman"/>
          <w:color w:val="000000" w:themeColor="text1"/>
        </w:rPr>
      </w:pPr>
    </w:p>
    <w:p w:rsidR="00493A4C" w:rsidRDefault="00493A4C">
      <w:pPr>
        <w:ind w:left="360"/>
        <w:jc w:val="both"/>
        <w:rPr>
          <w:rFonts w:ascii="Times New Roman" w:hAnsi="Times New Roman"/>
          <w:color w:val="000000" w:themeColor="text1"/>
        </w:rPr>
      </w:pPr>
    </w:p>
    <w:p w:rsidR="00493A4C" w:rsidRDefault="00493A4C">
      <w:pPr>
        <w:ind w:left="360"/>
        <w:jc w:val="both"/>
        <w:rPr>
          <w:rFonts w:ascii="Times New Roman" w:hAnsi="Times New Roman"/>
          <w:color w:val="000000" w:themeColor="text1"/>
        </w:rPr>
      </w:pPr>
    </w:p>
    <w:p w:rsidR="00493A4C" w:rsidRDefault="00493A4C">
      <w:pPr>
        <w:ind w:left="360"/>
        <w:jc w:val="both"/>
        <w:rPr>
          <w:rFonts w:ascii="Times New Roman" w:hAnsi="Times New Roman"/>
          <w:color w:val="000000" w:themeColor="text1"/>
        </w:rPr>
      </w:pPr>
    </w:p>
    <w:p w:rsidR="00493A4C" w:rsidRDefault="00B84467">
      <w:pPr>
        <w:ind w:left="360"/>
        <w:jc w:val="both"/>
        <w:rPr>
          <w:rFonts w:ascii="Times New Roman" w:hAnsi="Times New Roman"/>
          <w:b/>
          <w:color w:val="000000" w:themeColor="text1"/>
          <w:sz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u w:val="single"/>
        </w:rPr>
        <w:t xml:space="preserve">Пример </w:t>
      </w:r>
      <w:r>
        <w:rPr>
          <w:rFonts w:ascii="Times New Roman" w:hAnsi="Times New Roman"/>
          <w:b/>
          <w:color w:val="000000" w:themeColor="text1"/>
          <w:sz w:val="28"/>
          <w:u w:val="single"/>
        </w:rPr>
        <w:t>строки-заголовка блоков (этапов) мероприятий</w:t>
      </w:r>
    </w:p>
    <w:p w:rsidR="00493A4C" w:rsidRDefault="00493A4C">
      <w:pPr>
        <w:ind w:left="360"/>
        <w:jc w:val="both"/>
        <w:rPr>
          <w:rFonts w:ascii="Times New Roman" w:hAnsi="Times New Roman"/>
          <w:b/>
          <w:color w:val="000000" w:themeColor="text1"/>
          <w:u w:val="single"/>
        </w:rPr>
      </w:pPr>
    </w:p>
    <w:tbl>
      <w:tblPr>
        <w:tblStyle w:val="afffff7"/>
        <w:tblW w:w="14219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37"/>
        <w:gridCol w:w="10608"/>
        <w:gridCol w:w="2874"/>
      </w:tblGrid>
      <w:tr w:rsidR="00493A4C">
        <w:tc>
          <w:tcPr>
            <w:tcW w:w="737" w:type="dxa"/>
            <w:tcBorders>
              <w:top w:val="doub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0608" w:type="dxa"/>
            <w:shd w:val="clear" w:color="auto" w:fill="F2F2F2" w:themeFill="background1" w:themeFillShade="F2"/>
          </w:tcPr>
          <w:p w:rsidR="00493A4C" w:rsidRDefault="00B84467">
            <w:pPr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8"/>
                <w:lang w:val="en-US"/>
              </w:rPr>
              <w:t>Организационные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2874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Иванов Петр Иванович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Первый заместитель Губернатора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8 (9876) 54-32-10</w:t>
            </w:r>
          </w:p>
        </w:tc>
      </w:tr>
    </w:tbl>
    <w:p w:rsidR="00493A4C" w:rsidRDefault="00493A4C">
      <w:pPr>
        <w:ind w:left="360"/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:rsidR="00493A4C" w:rsidRDefault="00493A4C">
      <w:pPr>
        <w:ind w:left="360"/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:rsidR="00493A4C" w:rsidRDefault="00493A4C">
      <w:pPr>
        <w:ind w:left="360"/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:rsidR="00493A4C" w:rsidRDefault="00B84467">
      <w:pPr>
        <w:ind w:left="360"/>
        <w:jc w:val="both"/>
        <w:rPr>
          <w:rFonts w:ascii="Times New Roman" w:hAnsi="Times New Roman"/>
          <w:b/>
          <w:color w:val="000000" w:themeColor="text1"/>
          <w:sz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u w:val="single"/>
        </w:rPr>
        <w:t>Пример строки этапа внедрения:</w:t>
      </w:r>
    </w:p>
    <w:tbl>
      <w:tblPr>
        <w:tblStyle w:val="afffff7"/>
        <w:tblW w:w="14850" w:type="dxa"/>
        <w:tblLook w:val="04A0" w:firstRow="1" w:lastRow="0" w:firstColumn="1" w:lastColumn="0" w:noHBand="0" w:noVBand="1"/>
      </w:tblPr>
      <w:tblGrid>
        <w:gridCol w:w="587"/>
        <w:gridCol w:w="2162"/>
        <w:gridCol w:w="2042"/>
        <w:gridCol w:w="1296"/>
        <w:gridCol w:w="1296"/>
        <w:gridCol w:w="2602"/>
        <w:gridCol w:w="1396"/>
        <w:gridCol w:w="1516"/>
        <w:gridCol w:w="1953"/>
      </w:tblGrid>
      <w:tr w:rsidR="00493A4C">
        <w:tc>
          <w:tcPr>
            <w:tcW w:w="586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1.1.</w:t>
            </w:r>
          </w:p>
        </w:tc>
        <w:tc>
          <w:tcPr>
            <w:tcW w:w="2161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Создание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Проектной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команды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Распоряжение Губернатора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N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о создании Проектной команды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Протокол первого заседания Проектной команды, содержащий план дальнейших работ</w:t>
            </w:r>
          </w:p>
        </w:tc>
        <w:tc>
          <w:tcPr>
            <w:tcW w:w="1296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01.09.2014</w:t>
            </w:r>
          </w:p>
          <w:p w:rsidR="00493A4C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01.10.2014</w:t>
            </w:r>
          </w:p>
          <w:p w:rsidR="00493A4C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Иванов Петр Иванович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Первый заместитель Губернатора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8 (9876) 54-32-10</w:t>
            </w:r>
          </w:p>
        </w:tc>
        <w:tc>
          <w:tcPr>
            <w:tcW w:w="1396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КПЭ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не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установлен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Целев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ое значение КПЭ не установлено</w:t>
            </w:r>
          </w:p>
        </w:tc>
        <w:tc>
          <w:tcPr>
            <w:tcW w:w="1953" w:type="dxa"/>
            <w:shd w:val="clear" w:color="auto" w:fill="auto"/>
          </w:tcPr>
          <w:p w:rsidR="00493A4C" w:rsidRPr="00B84467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Резервирование помещения для заседаний Проектной команды.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Выделение на постоянной основе сотрудника Министерства экономики для осуществления организационного обеспечения Проектной команды</w:t>
            </w:r>
          </w:p>
        </w:tc>
      </w:tr>
    </w:tbl>
    <w:p w:rsidR="00493A4C" w:rsidRDefault="00493A4C">
      <w:pPr>
        <w:jc w:val="both"/>
        <w:rPr>
          <w:rFonts w:ascii="Times New Roman" w:hAnsi="Times New Roman"/>
          <w:color w:val="000000" w:themeColor="text1"/>
        </w:rPr>
      </w:pPr>
    </w:p>
    <w:p w:rsidR="00493A4C" w:rsidRDefault="00B84467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Поля, которые следует заполнить, </w:t>
      </w:r>
      <w:r>
        <w:rPr>
          <w:rFonts w:ascii="Times New Roman" w:hAnsi="Times New Roman"/>
          <w:color w:val="000000" w:themeColor="text1"/>
          <w:sz w:val="28"/>
        </w:rPr>
        <w:t>выделены в приведенной ниже таблице-примере курсивом.</w:t>
      </w:r>
    </w:p>
    <w:p w:rsidR="00493A4C" w:rsidRDefault="00B84467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>ВАЖНО!</w:t>
      </w:r>
      <w:r>
        <w:rPr>
          <w:rFonts w:ascii="Times New Roman" w:hAnsi="Times New Roman"/>
          <w:color w:val="000000" w:themeColor="text1"/>
          <w:sz w:val="28"/>
        </w:rPr>
        <w:t xml:space="preserve"> Данные, которыми эти поля заполнены, приведены исключительно для того, чтобы продемонстрировать формат заполнения дорожной карты. Они не должны быть ориентиром при планировании состава мероприяти</w:t>
      </w:r>
      <w:r>
        <w:rPr>
          <w:rFonts w:ascii="Times New Roman" w:hAnsi="Times New Roman"/>
          <w:color w:val="000000" w:themeColor="text1"/>
          <w:sz w:val="28"/>
        </w:rPr>
        <w:t>й по внедрению лучших практик, выборе руководителей подразделений, ответственных за их реализацию, а также установлении сроков реализации этапов.</w:t>
      </w:r>
    </w:p>
    <w:p w:rsidR="00493A4C" w:rsidRDefault="00493A4C">
      <w:pPr>
        <w:rPr>
          <w:rFonts w:ascii="Times New Roman" w:hAnsi="Times New Roman"/>
          <w:color w:val="000000" w:themeColor="text1"/>
        </w:rPr>
      </w:pPr>
    </w:p>
    <w:p w:rsidR="00493A4C" w:rsidRDefault="00B84467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Пример заполнения типовой дорожной карты</w:t>
      </w:r>
    </w:p>
    <w:p w:rsidR="00493A4C" w:rsidRDefault="00493A4C">
      <w:pPr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Style w:val="afffff7"/>
        <w:tblW w:w="13533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766"/>
        <w:gridCol w:w="1302"/>
        <w:gridCol w:w="1442"/>
        <w:gridCol w:w="886"/>
        <w:gridCol w:w="948"/>
        <w:gridCol w:w="1693"/>
        <w:gridCol w:w="1211"/>
        <w:gridCol w:w="3005"/>
        <w:gridCol w:w="955"/>
      </w:tblGrid>
      <w:tr w:rsidR="00493A4C">
        <w:trPr>
          <w:tblHeader/>
        </w:trPr>
        <w:tc>
          <w:tcPr>
            <w:tcW w:w="124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№</w:t>
            </w:r>
          </w:p>
        </w:tc>
        <w:tc>
          <w:tcPr>
            <w:tcW w:w="5774" w:type="dxa"/>
            <w:gridSpan w:val="4"/>
            <w:tcBorders>
              <w:top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лучшей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практики</w:t>
            </w:r>
            <w:proofErr w:type="spellEnd"/>
          </w:p>
        </w:tc>
        <w:tc>
          <w:tcPr>
            <w:tcW w:w="1831" w:type="dxa"/>
            <w:vMerge w:val="restart"/>
            <w:tcBorders>
              <w:top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Ответственный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внедрение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практики</w:t>
            </w:r>
            <w:proofErr w:type="spellEnd"/>
          </w:p>
        </w:tc>
        <w:tc>
          <w:tcPr>
            <w:tcW w:w="1980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3A4C">
        <w:trPr>
          <w:tblHeader/>
        </w:trPr>
        <w:tc>
          <w:tcPr>
            <w:tcW w:w="1242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:rsidR="00493A4C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774" w:type="dxa"/>
            <w:gridSpan w:val="4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Комментарии по текущему состоянию региона относительно лучшей практики</w:t>
            </w:r>
          </w:p>
        </w:tc>
        <w:tc>
          <w:tcPr>
            <w:tcW w:w="1831" w:type="dxa"/>
            <w:vMerge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Pr="00B84467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Pr="00B84467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Pr="00B84467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Pr="00B84467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93A4C">
        <w:trPr>
          <w:tblHeader/>
        </w:trPr>
        <w:tc>
          <w:tcPr>
            <w:tcW w:w="124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№.№</w:t>
            </w:r>
          </w:p>
        </w:tc>
        <w:tc>
          <w:tcPr>
            <w:tcW w:w="2265" w:type="dxa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ind w:firstLine="121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Этап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реализации</w:t>
            </w:r>
            <w:proofErr w:type="spellEnd"/>
          </w:p>
        </w:tc>
        <w:tc>
          <w:tcPr>
            <w:tcW w:w="2168" w:type="dxa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ind w:firstLine="47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этапа</w:t>
            </w:r>
            <w:proofErr w:type="spellEnd"/>
          </w:p>
        </w:tc>
        <w:tc>
          <w:tcPr>
            <w:tcW w:w="651" w:type="dxa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ind w:hanging="30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начала</w:t>
            </w:r>
            <w:proofErr w:type="spellEnd"/>
          </w:p>
        </w:tc>
        <w:tc>
          <w:tcPr>
            <w:tcW w:w="692" w:type="dxa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окончания</w:t>
            </w:r>
            <w:proofErr w:type="spellEnd"/>
          </w:p>
        </w:tc>
        <w:tc>
          <w:tcPr>
            <w:tcW w:w="1831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Ответственный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этап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реализации</w:t>
            </w:r>
            <w:proofErr w:type="spellEnd"/>
          </w:p>
        </w:tc>
        <w:tc>
          <w:tcPr>
            <w:tcW w:w="1980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КПЭ</w:t>
            </w:r>
          </w:p>
        </w:tc>
        <w:tc>
          <w:tcPr>
            <w:tcW w:w="1352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ind w:hanging="75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Значение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КПЭ</w:t>
            </w:r>
          </w:p>
        </w:tc>
        <w:tc>
          <w:tcPr>
            <w:tcW w:w="1350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93A4C" w:rsidRDefault="00B84467">
            <w:pPr>
              <w:ind w:hanging="12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Требуемые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ресурсы</w:t>
            </w:r>
            <w:proofErr w:type="spellEnd"/>
          </w:p>
        </w:tc>
      </w:tr>
      <w:tr w:rsidR="00493A4C">
        <w:tc>
          <w:tcPr>
            <w:tcW w:w="124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:rsidR="00493A4C" w:rsidRDefault="00493A4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774" w:type="dxa"/>
            <w:gridSpan w:val="4"/>
            <w:shd w:val="clear" w:color="auto" w:fill="F2F2F2" w:themeFill="background1" w:themeFillShade="F2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Показатель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1.4. - Наличие и качество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инвестиционной стратегии субъекта Российской Федерации</w:t>
            </w:r>
          </w:p>
        </w:tc>
        <w:tc>
          <w:tcPr>
            <w:tcW w:w="1831" w:type="dxa"/>
            <w:vMerge w:val="restart"/>
            <w:tcBorders>
              <w:top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Иванов Петр Иванович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Первый заместитель Губернатора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8 (9876) 54-32-10</w:t>
            </w:r>
          </w:p>
        </w:tc>
        <w:tc>
          <w:tcPr>
            <w:tcW w:w="1980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493A4C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493A4C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493A4C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3A4C">
        <w:tc>
          <w:tcPr>
            <w:tcW w:w="1242" w:type="dxa"/>
            <w:vMerge/>
            <w:tcBorders>
              <w:left w:val="double" w:sz="4" w:space="0" w:color="000000"/>
            </w:tcBorders>
            <w:shd w:val="clear" w:color="auto" w:fill="auto"/>
          </w:tcPr>
          <w:p w:rsidR="00493A4C" w:rsidRDefault="00493A4C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774" w:type="dxa"/>
            <w:gridSpan w:val="4"/>
            <w:shd w:val="clear" w:color="auto" w:fill="F2F2F2" w:themeFill="background1" w:themeFillShade="F2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N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разработана и действует Инвестиционная стратегия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N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до 2018 года. 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Стратегия 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разработана и утверждена с целью определения направлений инвестиционной политики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N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на период до 2018 года для обеспечения динамичного развития экономики области в долгосрочной перспективе.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Для достижения этой цели в Стратегии: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1) поставлены це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ли инвестиционной политики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N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и определены показатели их достижения;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2) проведена оценка экономического и инвестиционного потенциала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N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области;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3) сформирован перечень мероприятий и механизмов реализации Стратегии.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proofErr w:type="gramStart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 Стратегии приведена оц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енка стратегически значимых количественных и качественных 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 xml:space="preserve">характеристик экономики региона, доступных ресурсов ее развития (кадровые, инфраструктурные, производственные, информационные, рекреационные и другие), учтен прогнозный сценарий развития российской 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 мировой экономики, исходя из которого осуществляется стратегическое планирование, а также видение текущих конкурентных преимуществ и слабых сторон региона (относительно других регионов) с точки зрения инвестиционной привлекательности.</w:t>
            </w:r>
            <w:proofErr w:type="gramEnd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Стратегией установл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ены территориальные и отраслевые приоритеты инвестиционного развития области, а также определены мероприятия и механизмы по реализации стратегии на период до 2018 года.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Те</w:t>
            </w:r>
            <w:proofErr w:type="gramStart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кст стр</w:t>
            </w:r>
            <w:proofErr w:type="gramEnd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атегии размещен на сайте ___________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Значение показателя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N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в 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рамках Национального рейтинга по показателю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В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1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.6 – 3.77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Целевое значение показателя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N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</w:rPr>
              <w:t>-</w:t>
            </w:r>
            <w:proofErr w:type="spellStart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</w:rPr>
              <w:t>ской</w:t>
            </w:r>
            <w:proofErr w:type="spellEnd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области в рамках Национального рейтинга по показателю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В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1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 xml:space="preserve">.6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после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реализации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мероприятий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дорожной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карты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 xml:space="preserve"> – ____</w:t>
            </w:r>
          </w:p>
        </w:tc>
        <w:tc>
          <w:tcPr>
            <w:tcW w:w="1831" w:type="dxa"/>
            <w:vMerge/>
            <w:tcBorders>
              <w:right w:val="double" w:sz="4" w:space="0" w:color="000000"/>
            </w:tcBorders>
            <w:shd w:val="clear" w:color="auto" w:fill="F2F2F2" w:themeFill="background1" w:themeFillShade="F2"/>
          </w:tcPr>
          <w:p w:rsidR="00493A4C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right w:val="double" w:sz="4" w:space="0" w:color="000000"/>
            </w:tcBorders>
            <w:shd w:val="clear" w:color="auto" w:fill="F2F2F2" w:themeFill="background1" w:themeFillShade="F2"/>
          </w:tcPr>
          <w:p w:rsidR="00493A4C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  <w:tcBorders>
              <w:right w:val="double" w:sz="4" w:space="0" w:color="000000"/>
            </w:tcBorders>
            <w:shd w:val="clear" w:color="auto" w:fill="F2F2F2" w:themeFill="background1" w:themeFillShade="F2"/>
          </w:tcPr>
          <w:p w:rsidR="00493A4C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  <w:tcBorders>
              <w:right w:val="double" w:sz="4" w:space="0" w:color="000000"/>
            </w:tcBorders>
            <w:shd w:val="clear" w:color="auto" w:fill="F2F2F2" w:themeFill="background1" w:themeFillShade="F2"/>
          </w:tcPr>
          <w:p w:rsidR="00493A4C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3A4C">
        <w:tc>
          <w:tcPr>
            <w:tcW w:w="1242" w:type="dxa"/>
            <w:tcBorders>
              <w:left w:val="double" w:sz="4" w:space="0" w:color="000000"/>
            </w:tcBorders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2265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Проведение открытого общественного обсуждения Инвестиционной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 xml:space="preserve">стратегии с привлечением представителей 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бизнес-ассоциаций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, ключевых предприятий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иведомств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, ответственных за ее реализацию. </w:t>
            </w:r>
          </w:p>
        </w:tc>
        <w:tc>
          <w:tcPr>
            <w:tcW w:w="2168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Протоколы обсуждений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Оценка хода реализации стратегии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Перечень новых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вы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зовов, которые должны быть учтены в стратегии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Перечень предложений по доработке стратегии</w:t>
            </w:r>
          </w:p>
        </w:tc>
        <w:tc>
          <w:tcPr>
            <w:tcW w:w="651" w:type="dxa"/>
            <w:shd w:val="clear" w:color="auto" w:fill="auto"/>
          </w:tcPr>
          <w:p w:rsidR="00493A4C" w:rsidRPr="00B84467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493A4C" w:rsidRPr="00B84467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31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Иванов Петр Иванович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Первый заместитель Губернатора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8 (9876) 54-32-10</w:t>
            </w:r>
          </w:p>
        </w:tc>
        <w:tc>
          <w:tcPr>
            <w:tcW w:w="1980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бизнес-ассоциаций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региона, чьи представители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приняли участие в обсуждении</w:t>
            </w:r>
          </w:p>
        </w:tc>
        <w:tc>
          <w:tcPr>
            <w:tcW w:w="1352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B84467">
            <w:pPr>
              <w:ind w:left="180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00%</w:t>
            </w:r>
          </w:p>
        </w:tc>
        <w:tc>
          <w:tcPr>
            <w:tcW w:w="1350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3A4C">
        <w:trPr>
          <w:trHeight w:val="2227"/>
        </w:trPr>
        <w:tc>
          <w:tcPr>
            <w:tcW w:w="1242" w:type="dxa"/>
            <w:tcBorders>
              <w:left w:val="double" w:sz="4" w:space="0" w:color="000000"/>
            </w:tcBorders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65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Доработка Инвестиционной стратегии с учетом результатов предыдущего этапа </w:t>
            </w:r>
          </w:p>
        </w:tc>
        <w:tc>
          <w:tcPr>
            <w:tcW w:w="2168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Доработанная версия стратегии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Справка о внесенных изменениях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Переченьучтенных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и неучтенных предложений</w:t>
            </w:r>
          </w:p>
        </w:tc>
        <w:tc>
          <w:tcPr>
            <w:tcW w:w="651" w:type="dxa"/>
            <w:shd w:val="clear" w:color="auto" w:fill="auto"/>
          </w:tcPr>
          <w:p w:rsidR="00493A4C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92" w:type="dxa"/>
            <w:shd w:val="clear" w:color="auto" w:fill="auto"/>
          </w:tcPr>
          <w:p w:rsidR="00493A4C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Иванов Петр Иванович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Первый заместитель Губернатора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8 (9876) 54-32-10</w:t>
            </w:r>
          </w:p>
        </w:tc>
        <w:tc>
          <w:tcPr>
            <w:tcW w:w="1980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Доля бизнес-ассоциаций региона, 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согласовавших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доработанную версию стратегии</w:t>
            </w:r>
          </w:p>
        </w:tc>
        <w:tc>
          <w:tcPr>
            <w:tcW w:w="1352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80%</w:t>
            </w:r>
          </w:p>
        </w:tc>
        <w:tc>
          <w:tcPr>
            <w:tcW w:w="1350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3A4C">
        <w:tc>
          <w:tcPr>
            <w:tcW w:w="1242" w:type="dxa"/>
            <w:tcBorders>
              <w:left w:val="double" w:sz="4" w:space="0" w:color="000000"/>
            </w:tcBorders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65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Проведение открытого общественного обсуждения доработок Инвестиционной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 xml:space="preserve">стратегии с привлечением представителей 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бизнес-ассоциаций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, ключевых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предприятий и ведомств, ответственных за ее реализацию.</w:t>
            </w:r>
          </w:p>
        </w:tc>
        <w:tc>
          <w:tcPr>
            <w:tcW w:w="2168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Протоколы обсуждений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Перечень замечаний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Протокол об одобрении стратегии</w:t>
            </w:r>
          </w:p>
        </w:tc>
        <w:tc>
          <w:tcPr>
            <w:tcW w:w="651" w:type="dxa"/>
            <w:shd w:val="clear" w:color="auto" w:fill="auto"/>
          </w:tcPr>
          <w:p w:rsidR="00493A4C" w:rsidRPr="00B84467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493A4C" w:rsidRPr="00B84467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31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Иванов Петр Иванович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Первый заместитель Губернатора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8 (9876) 54-32-10</w:t>
            </w:r>
          </w:p>
        </w:tc>
        <w:tc>
          <w:tcPr>
            <w:tcW w:w="1980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бизнес-ассоциаций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региона, чьи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представители приняли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участие в обсуждении</w:t>
            </w:r>
          </w:p>
        </w:tc>
        <w:tc>
          <w:tcPr>
            <w:tcW w:w="1352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B84467">
            <w:pPr>
              <w:numPr>
                <w:ilvl w:val="0"/>
                <w:numId w:val="2"/>
              </w:num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1350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3A4C">
        <w:tc>
          <w:tcPr>
            <w:tcW w:w="1242" w:type="dxa"/>
            <w:tcBorders>
              <w:left w:val="double" w:sz="4" w:space="0" w:color="000000"/>
            </w:tcBorders>
            <w:shd w:val="clear" w:color="auto" w:fill="auto"/>
          </w:tcPr>
          <w:p w:rsidR="00493A4C" w:rsidRDefault="00B84467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lastRenderedPageBreak/>
              <w:t>4.</w:t>
            </w:r>
          </w:p>
        </w:tc>
        <w:tc>
          <w:tcPr>
            <w:tcW w:w="2265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Утверждение стратегии</w:t>
            </w:r>
          </w:p>
        </w:tc>
        <w:tc>
          <w:tcPr>
            <w:tcW w:w="2168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 Губернатора об утверждении новой редакции Инвестиционной стратегии</w:t>
            </w:r>
          </w:p>
        </w:tc>
        <w:tc>
          <w:tcPr>
            <w:tcW w:w="651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01.09.2014</w:t>
            </w:r>
          </w:p>
        </w:tc>
        <w:tc>
          <w:tcPr>
            <w:tcW w:w="692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31.01.2015</w:t>
            </w:r>
          </w:p>
        </w:tc>
        <w:tc>
          <w:tcPr>
            <w:tcW w:w="1831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Иванов Петр Иванович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Первый заместитель Губернатора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 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8 (9876) 54-32-10</w:t>
            </w:r>
          </w:p>
        </w:tc>
        <w:tc>
          <w:tcPr>
            <w:tcW w:w="1980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Доля бизнес-ассоциаций региона, 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согласовавших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итоговую версию стратегии</w:t>
            </w:r>
          </w:p>
        </w:tc>
        <w:tc>
          <w:tcPr>
            <w:tcW w:w="1352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350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3A4C">
        <w:tc>
          <w:tcPr>
            <w:tcW w:w="1242" w:type="dxa"/>
            <w:tcBorders>
              <w:left w:val="double" w:sz="4" w:space="0" w:color="000000"/>
            </w:tcBorders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2.1.</w:t>
            </w:r>
          </w:p>
        </w:tc>
        <w:tc>
          <w:tcPr>
            <w:tcW w:w="2265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Подготовка отчета о реализации Стратегии</w:t>
            </w:r>
          </w:p>
        </w:tc>
        <w:tc>
          <w:tcPr>
            <w:tcW w:w="2168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Отчет о реализации Стратегии за отчетный год  размещен на Инвестиционном портале и представлен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Экспертной группе</w:t>
            </w:r>
          </w:p>
        </w:tc>
        <w:tc>
          <w:tcPr>
            <w:tcW w:w="651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01.09.2014</w:t>
            </w:r>
          </w:p>
        </w:tc>
        <w:tc>
          <w:tcPr>
            <w:tcW w:w="692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15.09.2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014</w:t>
            </w:r>
          </w:p>
        </w:tc>
        <w:tc>
          <w:tcPr>
            <w:tcW w:w="1831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Константинопольский Константин Константинович, Министр экономики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N</w:t>
            </w:r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ской</w:t>
            </w:r>
            <w:proofErr w:type="spellEnd"/>
            <w:r w:rsidRPr="00B8446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области</w:t>
            </w:r>
          </w:p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8 (9876) 54-32-11</w:t>
            </w:r>
          </w:p>
        </w:tc>
        <w:tc>
          <w:tcPr>
            <w:tcW w:w="1980" w:type="dxa"/>
            <w:tcBorders>
              <w:right w:val="double" w:sz="4" w:space="0" w:color="000000"/>
            </w:tcBorders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КПЭ стратегии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br/>
              <w:t>КПЭ хода проектов, направленных на реализацию стратегии</w:t>
            </w:r>
          </w:p>
        </w:tc>
        <w:tc>
          <w:tcPr>
            <w:tcW w:w="1352" w:type="dxa"/>
            <w:tcBorders>
              <w:right w:val="double" w:sz="4" w:space="0" w:color="000000"/>
            </w:tcBorders>
            <w:shd w:val="clear" w:color="auto" w:fill="auto"/>
          </w:tcPr>
          <w:p w:rsidR="00493A4C" w:rsidRPr="00B84467" w:rsidRDefault="00493A4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double" w:sz="4" w:space="0" w:color="000000"/>
            </w:tcBorders>
            <w:shd w:val="clear" w:color="auto" w:fill="auto"/>
          </w:tcPr>
          <w:p w:rsidR="00493A4C" w:rsidRPr="00B84467" w:rsidRDefault="00493A4C">
            <w:pPr>
              <w:rPr>
                <w:rFonts w:ascii="Times New Roman" w:hAnsi="Times New Roman"/>
                <w:sz w:val="20"/>
                <w:szCs w:val="20"/>
              </w:rPr>
            </w:pPr>
            <w:bookmarkStart w:id="1" w:name="OLE_LINK2"/>
            <w:bookmarkStart w:id="2" w:name="OLE_LINK1"/>
            <w:bookmarkEnd w:id="1"/>
            <w:bookmarkEnd w:id="2"/>
          </w:p>
        </w:tc>
      </w:tr>
    </w:tbl>
    <w:p w:rsidR="00493A4C" w:rsidRDefault="00493A4C">
      <w:pPr>
        <w:sectPr w:rsidR="00493A4C">
          <w:headerReference w:type="default" r:id="rId11"/>
          <w:footnotePr>
            <w:numRestart w:val="eachPage"/>
          </w:footnotePr>
          <w:pgSz w:w="16838" w:h="11906" w:orient="landscape"/>
          <w:pgMar w:top="1219" w:right="1418" w:bottom="1701" w:left="1418" w:header="1049" w:footer="0" w:gutter="0"/>
          <w:cols w:space="720"/>
          <w:formProt w:val="0"/>
          <w:titlePg/>
          <w:docGrid w:linePitch="360" w:charSpace="4096"/>
        </w:sectPr>
      </w:pPr>
    </w:p>
    <w:p w:rsidR="00493A4C" w:rsidRDefault="00B84467">
      <w:pPr>
        <w:pStyle w:val="3"/>
        <w:numPr>
          <w:ilvl w:val="0"/>
          <w:numId w:val="0"/>
        </w:numPr>
        <w:ind w:left="851" w:firstLine="567"/>
        <w:jc w:val="right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 № 2</w:t>
      </w:r>
    </w:p>
    <w:p w:rsidR="00493A4C" w:rsidRDefault="00493A4C">
      <w:pPr>
        <w:tabs>
          <w:tab w:val="left" w:pos="1276"/>
        </w:tabs>
        <w:spacing w:line="36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93A4C" w:rsidRDefault="00B84467">
      <w:pPr>
        <w:jc w:val="center"/>
        <w:rPr>
          <w:rFonts w:ascii="Times New Roman" w:hAnsi="Times New Roman"/>
          <w:b/>
          <w:color w:val="000000" w:themeColor="text1"/>
          <w:sz w:val="32"/>
        </w:rPr>
      </w:pPr>
      <w:r>
        <w:rPr>
          <w:rFonts w:ascii="Times New Roman" w:hAnsi="Times New Roman"/>
          <w:b/>
          <w:color w:val="000000" w:themeColor="text1"/>
          <w:sz w:val="32"/>
        </w:rPr>
        <w:t xml:space="preserve">Проверочные </w:t>
      </w:r>
      <w:r>
        <w:rPr>
          <w:rFonts w:ascii="Times New Roman" w:hAnsi="Times New Roman"/>
          <w:b/>
          <w:color w:val="000000" w:themeColor="text1"/>
          <w:sz w:val="32"/>
        </w:rPr>
        <w:t>вопросы для оценки качества заполнения блоков дорожной карты</w:t>
      </w:r>
    </w:p>
    <w:p w:rsidR="00493A4C" w:rsidRDefault="00493A4C">
      <w:pPr>
        <w:rPr>
          <w:rFonts w:ascii="Times New Roman" w:hAnsi="Times New Roman"/>
          <w:color w:val="000000" w:themeColor="text1"/>
          <w:sz w:val="20"/>
        </w:rPr>
      </w:pPr>
    </w:p>
    <w:p w:rsidR="00493A4C" w:rsidRDefault="00B84467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Для общего улучшения качества заполнения соответствующих блоков дорожной карты рекомендуется проверять содержание блока с помощью следующих проверочных вопросов</w:t>
      </w:r>
    </w:p>
    <w:p w:rsidR="00493A4C" w:rsidRDefault="00493A4C">
      <w:pPr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ffff7"/>
        <w:tblW w:w="9202" w:type="dxa"/>
        <w:tblLook w:val="04A0" w:firstRow="1" w:lastRow="0" w:firstColumn="1" w:lastColumn="0" w:noHBand="0" w:noVBand="1"/>
      </w:tblPr>
      <w:tblGrid>
        <w:gridCol w:w="4606"/>
        <w:gridCol w:w="4596"/>
      </w:tblGrid>
      <w:tr w:rsidR="00493A4C">
        <w:tc>
          <w:tcPr>
            <w:tcW w:w="9201" w:type="dxa"/>
            <w:gridSpan w:val="2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 Описание текущего состояния,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проблематики и целей изменений</w:t>
            </w:r>
          </w:p>
        </w:tc>
      </w:tr>
      <w:tr w:rsidR="00493A4C">
        <w:tc>
          <w:tcPr>
            <w:tcW w:w="4605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Цели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заполнения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блока</w:t>
            </w:r>
            <w:proofErr w:type="spellEnd"/>
          </w:p>
        </w:tc>
        <w:tc>
          <w:tcPr>
            <w:tcW w:w="4596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Проверочные вопросы</w:t>
            </w:r>
          </w:p>
        </w:tc>
      </w:tr>
      <w:tr w:rsidR="00493A4C">
        <w:tc>
          <w:tcPr>
            <w:tcW w:w="4605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Сформировать понимание о существующем положении дел, процессе, стоимости, уровне удовлетворенности, др.</w:t>
            </w:r>
          </w:p>
        </w:tc>
        <w:tc>
          <w:tcPr>
            <w:tcW w:w="4596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Указана ли информация о том, сколько времени, процедур, финансовых затрат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занимает процедура?</w:t>
            </w:r>
          </w:p>
        </w:tc>
      </w:tr>
      <w:tr w:rsidR="00493A4C">
        <w:tc>
          <w:tcPr>
            <w:tcW w:w="4605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Консолидировать информацию о шагах, уже предпринятых в этом направлении, созданной инфраструктуре</w:t>
            </w:r>
          </w:p>
        </w:tc>
        <w:tc>
          <w:tcPr>
            <w:tcW w:w="4596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Перечислены ли регламентирующие НПА, инициативы, уже предпринятые в этом направлении (например, внедрена электронная очередь), были ли сф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ормированы рабочие группы, создана инфраструктура?</w:t>
            </w:r>
          </w:p>
        </w:tc>
      </w:tr>
      <w:tr w:rsidR="00493A4C">
        <w:tc>
          <w:tcPr>
            <w:tcW w:w="4605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Выделить проблему или определить области для улучшения</w:t>
            </w:r>
          </w:p>
        </w:tc>
        <w:tc>
          <w:tcPr>
            <w:tcW w:w="4596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Можно ли однозначно судить, какая  проблема решается? Это одиночная проблема или комплексная задача (например, повысить эффективность)?</w:t>
            </w:r>
          </w:p>
        </w:tc>
      </w:tr>
      <w:tr w:rsidR="00493A4C">
        <w:tc>
          <w:tcPr>
            <w:tcW w:w="4605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Определить 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онечную измеримую достижимую цель, эффективную для решения заявленной проблемы</w:t>
            </w:r>
          </w:p>
        </w:tc>
        <w:tc>
          <w:tcPr>
            <w:tcW w:w="4596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Какова конечная цель изменений? </w:t>
            </w:r>
          </w:p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Соответствует ли она заявленной проблеме? </w:t>
            </w:r>
          </w:p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Это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единоразовое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мероприятие или повторяющееся?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Возможно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 измерить достижение цели или, в случае по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стоянной работы, улучшение в данном направлении?</w:t>
            </w:r>
          </w:p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Достаточно ли цель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амбициозна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реалистична?</w:t>
            </w:r>
          </w:p>
        </w:tc>
      </w:tr>
    </w:tbl>
    <w:p w:rsidR="00493A4C" w:rsidRDefault="00493A4C">
      <w:pPr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ffff7"/>
        <w:tblW w:w="9202" w:type="dxa"/>
        <w:tblLook w:val="04A0" w:firstRow="1" w:lastRow="0" w:firstColumn="1" w:lastColumn="0" w:noHBand="0" w:noVBand="1"/>
      </w:tblPr>
      <w:tblGrid>
        <w:gridCol w:w="4511"/>
        <w:gridCol w:w="4691"/>
      </w:tblGrid>
      <w:tr w:rsidR="00493A4C">
        <w:tc>
          <w:tcPr>
            <w:tcW w:w="9201" w:type="dxa"/>
            <w:gridSpan w:val="2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2. Формирование списка мероприятий (этапов реализации)</w:t>
            </w:r>
          </w:p>
        </w:tc>
      </w:tr>
      <w:tr w:rsidR="00493A4C">
        <w:tc>
          <w:tcPr>
            <w:tcW w:w="4511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Цели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заполнения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блока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Проверочные вопросы</w:t>
            </w:r>
          </w:p>
        </w:tc>
      </w:tr>
      <w:tr w:rsidR="00493A4C">
        <w:tc>
          <w:tcPr>
            <w:tcW w:w="4511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Однозначно описать перечень мероприятий, которые необходимо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провести</w:t>
            </w:r>
          </w:p>
        </w:tc>
        <w:tc>
          <w:tcPr>
            <w:tcW w:w="4690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Сможет ли человек, не вовлеченный в процесс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разработки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,«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прочесть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дорожную карту и понять, что необходимо делать и что находится в зоне риска?</w:t>
            </w:r>
          </w:p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используются ли слишком общие формулировки, имеющие декларативный характер и не определяющие суть мер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оприятия?</w:t>
            </w:r>
          </w:p>
        </w:tc>
      </w:tr>
      <w:tr w:rsidR="00493A4C">
        <w:tc>
          <w:tcPr>
            <w:tcW w:w="4511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Связать запланированные мероприятия с существующей проблематикой, возможностью достижения общего КПЭ по направлению внедрения ЛП</w:t>
            </w:r>
          </w:p>
        </w:tc>
        <w:tc>
          <w:tcPr>
            <w:tcW w:w="4690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Можно ли однозначно судить, что запланированное мероприятие напрямую вытекает из описания текущей ситуации и направл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ено на решение описанных проблем?</w:t>
            </w:r>
          </w:p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Можно ли однозначно судить, что реализация данного мероприятия напрямую влияет на достижение общего КПЭ по направлению внедрения ЛП, либо связано с реализацией последующих мероприятий, напрямую влияющих на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КПЭ?</w:t>
            </w:r>
          </w:p>
        </w:tc>
      </w:tr>
      <w:tr w:rsidR="00493A4C">
        <w:tc>
          <w:tcPr>
            <w:tcW w:w="4511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Опис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ать мероприятия, направленные на внедрение изменений</w:t>
            </w:r>
          </w:p>
        </w:tc>
        <w:tc>
          <w:tcPr>
            <w:tcW w:w="4690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Можно ли однозначно сказать, что мероприятие содержит предложение по изменению ситуации, а не описывает текущую деятельность профильных организаций?</w:t>
            </w:r>
          </w:p>
        </w:tc>
      </w:tr>
      <w:tr w:rsidR="00493A4C">
        <w:tc>
          <w:tcPr>
            <w:tcW w:w="4511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Согласовать мероприятия между собой по содержанию</w:t>
            </w:r>
          </w:p>
        </w:tc>
        <w:tc>
          <w:tcPr>
            <w:tcW w:w="4690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Согласованы ли мероприятия между собой, нет ли взаимоисключающих друг друга мероприятий?</w:t>
            </w:r>
          </w:p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имеют ли мероприятия пересечение в содержании?</w:t>
            </w:r>
          </w:p>
        </w:tc>
      </w:tr>
    </w:tbl>
    <w:p w:rsidR="00493A4C" w:rsidRDefault="00493A4C">
      <w:pPr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ffff7"/>
        <w:tblW w:w="9202" w:type="dxa"/>
        <w:tblLook w:val="04A0" w:firstRow="1" w:lastRow="0" w:firstColumn="1" w:lastColumn="0" w:noHBand="0" w:noVBand="1"/>
      </w:tblPr>
      <w:tblGrid>
        <w:gridCol w:w="4566"/>
        <w:gridCol w:w="4636"/>
      </w:tblGrid>
      <w:tr w:rsidR="00493A4C">
        <w:trPr>
          <w:cantSplit/>
        </w:trPr>
        <w:tc>
          <w:tcPr>
            <w:tcW w:w="9201" w:type="dxa"/>
            <w:gridSpan w:val="2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 Описание ожидаемых результатов мероприятий (этапов реализации)</w:t>
            </w:r>
          </w:p>
        </w:tc>
      </w:tr>
      <w:tr w:rsidR="00493A4C">
        <w:trPr>
          <w:cantSplit/>
        </w:trPr>
        <w:tc>
          <w:tcPr>
            <w:tcW w:w="4566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Целизаполнения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блока</w:t>
            </w:r>
          </w:p>
        </w:tc>
        <w:tc>
          <w:tcPr>
            <w:tcW w:w="4635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Проверочные вопросы</w:t>
            </w:r>
          </w:p>
        </w:tc>
      </w:tr>
      <w:tr w:rsidR="00493A4C">
        <w:trPr>
          <w:cantSplit/>
        </w:trPr>
        <w:tc>
          <w:tcPr>
            <w:tcW w:w="4566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Однозначно определить, что будет являться результатом каждого мероприятия</w:t>
            </w:r>
          </w:p>
        </w:tc>
        <w:tc>
          <w:tcPr>
            <w:tcW w:w="4635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1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Является ли указанный результат однозначным следствием описанных мероприятий?</w:t>
            </w:r>
          </w:p>
          <w:p w:rsidR="00493A4C" w:rsidRDefault="00B84467">
            <w:pPr>
              <w:pStyle w:val="afffff"/>
              <w:numPr>
                <w:ilvl w:val="0"/>
                <w:numId w:val="21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Сможет ли человек, не вовлеченный в процесс разработки, однозначно определить, достигнут ли результат ме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роприятия; как и что ему необходимо проконтролировать, чтобы принять решение о завершенности мероприятия?</w:t>
            </w:r>
          </w:p>
        </w:tc>
      </w:tr>
      <w:tr w:rsidR="00493A4C">
        <w:trPr>
          <w:cantSplit/>
        </w:trPr>
        <w:tc>
          <w:tcPr>
            <w:tcW w:w="4566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Отразить, как результат данного мероприятия связан с  достижением общего КПЭ</w:t>
            </w:r>
          </w:p>
        </w:tc>
        <w:tc>
          <w:tcPr>
            <w:tcW w:w="4635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1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Можно ли однозначно судить, что достижение данного результата напрямую 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лияет на достижение общего КПЭ по направлению внедрения ЛП?</w:t>
            </w:r>
          </w:p>
        </w:tc>
      </w:tr>
    </w:tbl>
    <w:p w:rsidR="00493A4C" w:rsidRDefault="00493A4C">
      <w:pPr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ffff7"/>
        <w:tblW w:w="9202" w:type="dxa"/>
        <w:tblLook w:val="04A0" w:firstRow="1" w:lastRow="0" w:firstColumn="1" w:lastColumn="0" w:noHBand="0" w:noVBand="1"/>
      </w:tblPr>
      <w:tblGrid>
        <w:gridCol w:w="4587"/>
        <w:gridCol w:w="4615"/>
      </w:tblGrid>
      <w:tr w:rsidR="00493A4C">
        <w:tc>
          <w:tcPr>
            <w:tcW w:w="9201" w:type="dxa"/>
            <w:gridSpan w:val="2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 Постановка сроков мероприятий (этапов реализации)</w:t>
            </w:r>
          </w:p>
        </w:tc>
      </w:tr>
      <w:tr w:rsidR="00493A4C">
        <w:tc>
          <w:tcPr>
            <w:tcW w:w="4587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Цели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заполнения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блока</w:t>
            </w:r>
            <w:proofErr w:type="spellEnd"/>
          </w:p>
        </w:tc>
        <w:tc>
          <w:tcPr>
            <w:tcW w:w="4614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Проверочные вопросы</w:t>
            </w:r>
          </w:p>
        </w:tc>
      </w:tr>
      <w:tr w:rsidR="00493A4C">
        <w:tc>
          <w:tcPr>
            <w:tcW w:w="4587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Предусмотреть контрольные точки для оценки успешности реализации мероприятий ДК</w:t>
            </w:r>
          </w:p>
        </w:tc>
        <w:tc>
          <w:tcPr>
            <w:tcW w:w="4614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1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Совпадает ли срок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завершения мероприятия с контрольной точкой, в которой можно однозначно определить, достигнут или нет результат по мероприятию?</w:t>
            </w:r>
          </w:p>
          <w:p w:rsidR="00493A4C" w:rsidRDefault="00B84467">
            <w:pPr>
              <w:pStyle w:val="afffff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Предусмотрены ли варианты корректировок дорожной карты, которые возможно реализовать в контрольных точках для обеспечения дости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жения запланированных результатов?</w:t>
            </w:r>
          </w:p>
          <w:p w:rsidR="00493A4C" w:rsidRDefault="00493A4C">
            <w:pPr>
              <w:pStyle w:val="afffff"/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93A4C">
        <w:tc>
          <w:tcPr>
            <w:tcW w:w="4587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Определить оптимальную длительность мероприятий и уровень детализации описания мероприятий в ДК</w:t>
            </w:r>
          </w:p>
        </w:tc>
        <w:tc>
          <w:tcPr>
            <w:tcW w:w="4614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Проведена ли взвешенная оценка длительности указанного мероприятия (какой подход использовался при оценке длительности)? </w:t>
            </w:r>
          </w:p>
          <w:p w:rsidR="00493A4C" w:rsidRDefault="00B84467">
            <w:pPr>
              <w:pStyle w:val="afffff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озволяет ли общая длительность мероприятия своевременно оценить успешность  реализации и риски выполнения в полном объеме и в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срок? Целесообразно ли разбиение длительного мероприятия на несколько связанных мероприятий с возможностью анализировать промежуто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чные результаты, риски и вероятность успешного завершения общего мероприятия?</w:t>
            </w:r>
          </w:p>
          <w:p w:rsidR="00493A4C" w:rsidRDefault="00B84467">
            <w:pPr>
              <w:pStyle w:val="afffff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Есть ли возможность объединения излишне детализированных мероприятий в одно общее, без увеличения рисков для успешности реализации общего мероприятия? </w:t>
            </w:r>
          </w:p>
        </w:tc>
      </w:tr>
      <w:tr w:rsidR="00493A4C">
        <w:tc>
          <w:tcPr>
            <w:tcW w:w="4587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Описать взаимосвязи и вза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имозависимости между мероприятиями</w:t>
            </w:r>
          </w:p>
        </w:tc>
        <w:tc>
          <w:tcPr>
            <w:tcW w:w="4614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2"/>
              </w:num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Согласованы ли по срокам мероприятия между собой? Учтены ли взаимосвязи и взаимозависимости между мероприятиями в рамках ДК или внешними мероприятиями? Можно ли явно судить о взаимозависимости мероприятий из описания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самих мероприятий, либо сроков (напр., указаны в явном виде в поле начала или завершения мероприятия)?</w:t>
            </w:r>
          </w:p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Согласованы ли по срокам мероприятия «смежных» блоков/направлений ДК</w:t>
            </w:r>
          </w:p>
        </w:tc>
      </w:tr>
    </w:tbl>
    <w:p w:rsidR="00493A4C" w:rsidRDefault="00493A4C">
      <w:pPr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ffff7"/>
        <w:tblW w:w="9202" w:type="dxa"/>
        <w:tblLook w:val="04A0" w:firstRow="1" w:lastRow="0" w:firstColumn="1" w:lastColumn="0" w:noHBand="0" w:noVBand="1"/>
      </w:tblPr>
      <w:tblGrid>
        <w:gridCol w:w="3345"/>
        <w:gridCol w:w="5857"/>
      </w:tblGrid>
      <w:tr w:rsidR="00493A4C">
        <w:tc>
          <w:tcPr>
            <w:tcW w:w="9201" w:type="dxa"/>
            <w:gridSpan w:val="2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 Определение ответственных за реализацию мероприятий (этапов реализации)</w:t>
            </w:r>
          </w:p>
        </w:tc>
      </w:tr>
      <w:tr w:rsidR="00493A4C">
        <w:tc>
          <w:tcPr>
            <w:tcW w:w="3345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Цели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заполнения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блока</w:t>
            </w:r>
            <w:proofErr w:type="spellEnd"/>
          </w:p>
        </w:tc>
        <w:tc>
          <w:tcPr>
            <w:tcW w:w="5856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Проверочные вопросы</w:t>
            </w:r>
          </w:p>
        </w:tc>
      </w:tr>
      <w:tr w:rsidR="00493A4C">
        <w:tc>
          <w:tcPr>
            <w:tcW w:w="3345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Однозначно определить, кто несет ответственность за реализацию каждого мероприятия</w:t>
            </w:r>
          </w:p>
        </w:tc>
        <w:tc>
          <w:tcPr>
            <w:tcW w:w="5856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3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Достаточно ли четко определена ответственность за дорожную карту проекта и за каждое мероприятие? Указаны ли ФИО, Организация/Департаме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нт, к которому принадлежит ответственный; контактная информация?</w:t>
            </w:r>
          </w:p>
          <w:p w:rsidR="00493A4C" w:rsidRDefault="00B84467">
            <w:pPr>
              <w:pStyle w:val="afffff"/>
              <w:numPr>
                <w:ilvl w:val="0"/>
                <w:numId w:val="23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Если перечислены несколько лиц, можно ли однозначно определить, кто из них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является</w:t>
            </w:r>
          </w:p>
          <w:p w:rsidR="00493A4C" w:rsidRDefault="00B84467">
            <w:pPr>
              <w:pStyle w:val="afffff"/>
              <w:numPr>
                <w:ilvl w:val="1"/>
                <w:numId w:val="23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ЕОЛ (Единым Ответственным Лицом)</w:t>
            </w:r>
          </w:p>
          <w:p w:rsidR="00493A4C" w:rsidRDefault="00B84467">
            <w:pPr>
              <w:pStyle w:val="afffff"/>
              <w:numPr>
                <w:ilvl w:val="1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Соисполнителем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Исполнителем</w:t>
            </w:r>
          </w:p>
        </w:tc>
      </w:tr>
      <w:tr w:rsidR="00493A4C">
        <w:tc>
          <w:tcPr>
            <w:tcW w:w="3345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Определить, сможет ли ответственное лицо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реализовать мероприятие</w:t>
            </w:r>
          </w:p>
        </w:tc>
        <w:tc>
          <w:tcPr>
            <w:tcW w:w="5856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Обладает ли обозначенное ответственное лицо полномочиями принятия решений и привлечения необходимых ресурсов?</w:t>
            </w:r>
          </w:p>
          <w:p w:rsidR="00493A4C" w:rsidRDefault="00B84467">
            <w:pPr>
              <w:pStyle w:val="afffff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Обладает ли обозначенное ответственное лицо необходимым набором компетенций для выполнения поставленной задачи?</w:t>
            </w:r>
          </w:p>
          <w:p w:rsidR="00493A4C" w:rsidRDefault="00B84467">
            <w:pPr>
              <w:pStyle w:val="afffff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Имеет ли 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тветственное лицо возможность и предусмотренные механизмы коммуникации с ключевыми заинтересованными сторонами по данному мероприятию?</w:t>
            </w:r>
          </w:p>
          <w:p w:rsidR="00493A4C" w:rsidRDefault="00B84467">
            <w:pPr>
              <w:pStyle w:val="afffff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Предоставлены ли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ответственному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механизмы эскалации вопроса на вышестоящий уровень в случае возникновения рисков для усп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ешного завершения мероприятия, необходимости решения нештатных ситуаций, привлечения дополнительных ресурсов</w:t>
            </w:r>
          </w:p>
          <w:p w:rsidR="00493A4C" w:rsidRDefault="00B84467">
            <w:pPr>
              <w:pStyle w:val="afffff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Способно ли ответственное лицо осуществлять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кросс-функциональное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/межведомственное взаимодействие при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реализациимероприятия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случае необходимости?</w:t>
            </w:r>
          </w:p>
          <w:p w:rsidR="00493A4C" w:rsidRDefault="00B84467">
            <w:pPr>
              <w:pStyle w:val="afffff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Определены ли инструменты мотивации ответственного лица для достижения результатов мероприятия?</w:t>
            </w:r>
          </w:p>
        </w:tc>
      </w:tr>
    </w:tbl>
    <w:p w:rsidR="00493A4C" w:rsidRDefault="00493A4C">
      <w:pPr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ffff7"/>
        <w:tblW w:w="9202" w:type="dxa"/>
        <w:tblLook w:val="04A0" w:firstRow="1" w:lastRow="0" w:firstColumn="1" w:lastColumn="0" w:noHBand="0" w:noVBand="1"/>
      </w:tblPr>
      <w:tblGrid>
        <w:gridCol w:w="4579"/>
        <w:gridCol w:w="4623"/>
      </w:tblGrid>
      <w:tr w:rsidR="00493A4C">
        <w:tc>
          <w:tcPr>
            <w:tcW w:w="9201" w:type="dxa"/>
            <w:gridSpan w:val="2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6. Постановка Ключевых Показателей Эффективности и их целевых значений</w:t>
            </w:r>
          </w:p>
        </w:tc>
      </w:tr>
      <w:tr w:rsidR="00493A4C">
        <w:tc>
          <w:tcPr>
            <w:tcW w:w="4579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Цели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заполнения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блока</w:t>
            </w:r>
            <w:proofErr w:type="spellEnd"/>
          </w:p>
        </w:tc>
        <w:tc>
          <w:tcPr>
            <w:tcW w:w="4622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Проверочные вопросы</w:t>
            </w:r>
          </w:p>
        </w:tc>
      </w:tr>
      <w:tr w:rsidR="00493A4C">
        <w:tc>
          <w:tcPr>
            <w:tcW w:w="4579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Планировать достижение более высоких целей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посредством контроля реализации отдельных мероприятий</w:t>
            </w:r>
          </w:p>
        </w:tc>
        <w:tc>
          <w:tcPr>
            <w:tcW w:w="4622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Приблизит ли достижение запланированных результатов по конкретному мероприятию к достижению цели более высокого уровня? </w:t>
            </w:r>
          </w:p>
        </w:tc>
      </w:tr>
      <w:tr w:rsidR="00493A4C">
        <w:tc>
          <w:tcPr>
            <w:tcW w:w="4579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Создать инструмент для ответственного за внедрение для измерения степени достиже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результатов мероприятия </w:t>
            </w:r>
          </w:p>
        </w:tc>
        <w:tc>
          <w:tcPr>
            <w:tcW w:w="4622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Сможет ли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 внедрение оценить степень достижения результата, измеряя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работу исполнителя по данному КПЭ? Измерим ли КПЭ на постоянной основе?</w:t>
            </w:r>
          </w:p>
        </w:tc>
      </w:tr>
      <w:tr w:rsidR="00493A4C">
        <w:tc>
          <w:tcPr>
            <w:tcW w:w="4579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Задать целевой результат от реализации мероприятия для исполнителя (от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ветственного за реализацию); создать мотивацию для исполнителя</w:t>
            </w:r>
          </w:p>
        </w:tc>
        <w:tc>
          <w:tcPr>
            <w:tcW w:w="4622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Может ли исполнитель взять на себя полную ответственность за достижение КПЭ? Обладает ли он достаточными ресурсами, полномочиями? Может ли результативность исполнителя по данному показателю ста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ть одной из компонент его мотивации? Является ли КПЭ достаточно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амбициозными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реалистичным, будет ли он стимулировать исполнителя к работе или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демотивировать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</w:tr>
    </w:tbl>
    <w:p w:rsidR="00493A4C" w:rsidRDefault="00493A4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493A4C" w:rsidRDefault="00B84467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Справка: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КПЭ устанавливаются только для операционных мероприятий (например, снижение сроков, пов</w:t>
      </w:r>
      <w:r>
        <w:rPr>
          <w:rFonts w:ascii="Times New Roman" w:hAnsi="Times New Roman"/>
          <w:color w:val="000000" w:themeColor="text1"/>
          <w:sz w:val="28"/>
          <w:szCs w:val="28"/>
        </w:rPr>
        <w:t>ышение эффективности, внедрение электронного приема документов, организация функционирования «горячей линии», повышение качества обслуживания, и т.д.), для административных мероприятий и мероприятий организационного характера (например, организация рабочей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группы, утверждение регламента, мониторинг хода выполнения, и т.д.)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КПЭ не устанавливаются.</w:t>
      </w:r>
    </w:p>
    <w:p w:rsidR="00493A4C" w:rsidRDefault="00493A4C">
      <w:pPr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ffff7"/>
        <w:tblW w:w="9202" w:type="dxa"/>
        <w:tblLook w:val="04A0" w:firstRow="1" w:lastRow="0" w:firstColumn="1" w:lastColumn="0" w:noHBand="0" w:noVBand="1"/>
      </w:tblPr>
      <w:tblGrid>
        <w:gridCol w:w="4397"/>
        <w:gridCol w:w="4805"/>
      </w:tblGrid>
      <w:tr w:rsidR="00493A4C">
        <w:tc>
          <w:tcPr>
            <w:tcW w:w="9201" w:type="dxa"/>
            <w:gridSpan w:val="2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7. Перечисление необходимых ресурсов</w:t>
            </w:r>
          </w:p>
        </w:tc>
      </w:tr>
      <w:tr w:rsidR="00493A4C">
        <w:tc>
          <w:tcPr>
            <w:tcW w:w="4397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Цели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заполнения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блока</w:t>
            </w:r>
            <w:proofErr w:type="spellEnd"/>
          </w:p>
        </w:tc>
        <w:tc>
          <w:tcPr>
            <w:tcW w:w="4804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Проверочные вопросы</w:t>
            </w:r>
          </w:p>
        </w:tc>
      </w:tr>
      <w:tr w:rsidR="00493A4C">
        <w:tc>
          <w:tcPr>
            <w:tcW w:w="4397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Указать все необходимые ресурсы для успешной реализации мероприятий</w:t>
            </w:r>
          </w:p>
        </w:tc>
        <w:tc>
          <w:tcPr>
            <w:tcW w:w="4804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Выявлены ли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основные повторяющиеся или разовые затраты?</w:t>
            </w:r>
          </w:p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Выявлены ли основные  необходимые людские и материальные ресурсы?</w:t>
            </w:r>
          </w:p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Проведена ли взвешенная оценка необходимости и достаточности запрашиваемых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ресурсов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каковы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ее результаты?</w:t>
            </w:r>
          </w:p>
          <w:p w:rsidR="00493A4C" w:rsidRDefault="00493A4C">
            <w:pPr>
              <w:pStyle w:val="afffff"/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93A4C">
        <w:tc>
          <w:tcPr>
            <w:tcW w:w="4397" w:type="dxa"/>
            <w:shd w:val="clear" w:color="auto" w:fill="auto"/>
          </w:tcPr>
          <w:p w:rsidR="00493A4C" w:rsidRDefault="00B844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Учесть доступность ресурсов для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реализации мероприятий</w:t>
            </w:r>
          </w:p>
        </w:tc>
        <w:tc>
          <w:tcPr>
            <w:tcW w:w="4804" w:type="dxa"/>
            <w:shd w:val="clear" w:color="auto" w:fill="auto"/>
          </w:tcPr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Учтены ли ресурсы, находящиеся вне прямой зоны компетенции/полномочий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ответственного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 мероприятие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(напр., в случае необходимости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привлечениясотрудников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других департаментов)?</w:t>
            </w:r>
          </w:p>
          <w:p w:rsidR="00493A4C" w:rsidRDefault="00B84467">
            <w:pPr>
              <w:pStyle w:val="afffff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Совпадают ли сроки доступности ресурсов со сроками  меро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приятий, к которым они привязаны?</w:t>
            </w:r>
          </w:p>
          <w:p w:rsidR="00493A4C" w:rsidRDefault="00B84467">
            <w:pPr>
              <w:pStyle w:val="afffff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Есть ли понимание, кто является ключевыми заинтересованными сторонами и/или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ресурсодержателями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данному мероприятию? Какие у них могут возникнуть требования?</w:t>
            </w:r>
          </w:p>
        </w:tc>
      </w:tr>
    </w:tbl>
    <w:p w:rsidR="00493A4C" w:rsidRDefault="00493A4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493A4C" w:rsidRDefault="00493A4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493A4C" w:rsidRDefault="00B84467">
      <w:pPr>
        <w:pStyle w:val="afffff"/>
        <w:tabs>
          <w:tab w:val="left" w:pos="1276"/>
        </w:tabs>
        <w:spacing w:line="36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br w:type="page"/>
      </w:r>
    </w:p>
    <w:p w:rsidR="00493A4C" w:rsidRDefault="00B84467">
      <w:pPr>
        <w:pStyle w:val="3"/>
        <w:numPr>
          <w:ilvl w:val="0"/>
          <w:numId w:val="0"/>
        </w:numPr>
        <w:ind w:left="851"/>
        <w:jc w:val="right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 № 3</w:t>
      </w:r>
    </w:p>
    <w:p w:rsidR="00493A4C" w:rsidRDefault="00493A4C">
      <w:pPr>
        <w:pStyle w:val="afffff"/>
        <w:tabs>
          <w:tab w:val="left" w:pos="1276"/>
        </w:tabs>
        <w:spacing w:line="36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93A4C" w:rsidRDefault="00B84467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28"/>
        </w:rPr>
        <w:t xml:space="preserve">Примеры организации проектной работы в </w:t>
      </w:r>
      <w:r>
        <w:rPr>
          <w:rFonts w:ascii="Times New Roman" w:hAnsi="Times New Roman"/>
          <w:b/>
          <w:bCs/>
          <w:color w:val="000000" w:themeColor="text1"/>
          <w:sz w:val="32"/>
          <w:szCs w:val="28"/>
        </w:rPr>
        <w:t>регионах</w:t>
      </w:r>
    </w:p>
    <w:p w:rsidR="00493A4C" w:rsidRDefault="00493A4C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Примеры организации проектной работы в субъектах описаны на базе существующих организационных механизмов.</w:t>
      </w:r>
    </w:p>
    <w:p w:rsidR="00493A4C" w:rsidRDefault="00493A4C">
      <w:pPr>
        <w:spacing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93A4C" w:rsidRDefault="00B84467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1. Пример организации работы по внедрению изменений в регионе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N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1.1. Формирование организационного механизма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Проектная работа в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ской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области реализована на базе «Штабапоснижениюадминистративныхбарьеровиулучшениюинвестиционногоипредпринимательскогоклимата» (дале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е–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проектного штаба) – постоянно действующего коллегиального совещательного и консультативного органа при правительстве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ской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области, который совмещает в себе проектную команду и проектный офис, описанные в разделе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документа.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цель создания штаба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беспечениесогласованныхдействийиорганизациясовместнойработыисполнительныхоргановгосударственнойвласти,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су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бъектовинвестиционнойипредпринимательскойдеятельности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общественныхииныхорганизаций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1.1.1.Задачи проектного штаба:</w:t>
      </w:r>
    </w:p>
    <w:p w:rsidR="00493A4C" w:rsidRDefault="00B84467">
      <w:pPr>
        <w:pStyle w:val="afffff"/>
        <w:widowControl w:val="0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выявление административных барьеров при осуществлении инвестиционной и предпринимательской деятельности, формирование предложений по их сниж</w:t>
      </w:r>
      <w:r>
        <w:rPr>
          <w:rFonts w:ascii="Times New Roman" w:hAnsi="Times New Roman"/>
          <w:color w:val="000000" w:themeColor="text1"/>
          <w:sz w:val="28"/>
          <w:szCs w:val="28"/>
        </w:rPr>
        <w:t>ению или устранению;</w:t>
      </w:r>
    </w:p>
    <w:p w:rsidR="00493A4C" w:rsidRDefault="00B84467">
      <w:pPr>
        <w:pStyle w:val="afffff"/>
        <w:widowControl w:val="0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обеспечение согласованных действий и выработка единой позиции исполнительных органов государственной власти;</w:t>
      </w:r>
    </w:p>
    <w:p w:rsidR="00493A4C" w:rsidRDefault="00B84467">
      <w:pPr>
        <w:pStyle w:val="afffff"/>
        <w:widowControl w:val="0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содействие в развитии и укреплении сотрудничества с федеральными органами государственной власти, органами государственной вла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сти субъекта, органами местного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самоуправления, общественными и иными организациями по вопросам снижения и устранения административных барьеров.</w:t>
      </w:r>
    </w:p>
    <w:p w:rsidR="00493A4C" w:rsidRDefault="00B84467">
      <w:pPr>
        <w:widowControl w:val="0"/>
        <w:spacing w:line="360" w:lineRule="auto"/>
        <w:ind w:left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1.1.2. Функционал проектного штаба</w:t>
      </w:r>
    </w:p>
    <w:p w:rsidR="00493A4C" w:rsidRDefault="00B84467">
      <w:pPr>
        <w:widowControl w:val="0"/>
        <w:spacing w:line="36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рамках своей работы штаб осуществляет следующие функции:</w:t>
      </w:r>
    </w:p>
    <w:p w:rsidR="00493A4C" w:rsidRDefault="00B84467">
      <w:pPr>
        <w:pStyle w:val="afffff"/>
        <w:widowControl w:val="0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Осуществляет сбор</w:t>
      </w:r>
      <w:r>
        <w:rPr>
          <w:rFonts w:ascii="Times New Roman" w:hAnsi="Times New Roman"/>
          <w:color w:val="000000" w:themeColor="text1"/>
          <w:sz w:val="28"/>
          <w:szCs w:val="28"/>
        </w:rPr>
        <w:t>, изучение, анализ и обобщение информации по поступающим обращениям от субъектов инвестиционной и предпринимательской деятельности.</w:t>
      </w:r>
    </w:p>
    <w:p w:rsidR="00493A4C" w:rsidRDefault="00B84467">
      <w:pPr>
        <w:pStyle w:val="afffff"/>
        <w:widowControl w:val="0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Рассматривает предложения субъектов инвестиционной и предпринимательской деятельности по совершенствованию правовых актов.</w:t>
      </w:r>
    </w:p>
    <w:p w:rsidR="00493A4C" w:rsidRDefault="00B84467">
      <w:pPr>
        <w:pStyle w:val="afffff"/>
        <w:widowControl w:val="0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color w:val="000000" w:themeColor="text1"/>
          <w:sz w:val="28"/>
          <w:szCs w:val="28"/>
        </w:rPr>
        <w:t>ает свои предложения при разработке проектов правовых актов, закрепляющих план мероприятий («дорожную карту») по снижению административных барьеров.</w:t>
      </w:r>
    </w:p>
    <w:p w:rsidR="00493A4C" w:rsidRDefault="00B84467">
      <w:pPr>
        <w:pStyle w:val="afffff"/>
        <w:widowControl w:val="0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Осуществляет мониторинг результатов реализации дорожных карт по снижению административных барьеров.</w:t>
      </w:r>
    </w:p>
    <w:p w:rsidR="00493A4C" w:rsidRDefault="00B84467">
      <w:pPr>
        <w:pStyle w:val="afffff"/>
        <w:widowControl w:val="0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Запрашивает и получает в установленном порядке от исполнительных органов государственной власти, органов местного самоуправления, организаций и их должностных лиц необходимую для осуществления своей деятельности информацию и материалы.</w:t>
      </w:r>
    </w:p>
    <w:p w:rsidR="00493A4C" w:rsidRDefault="00B84467">
      <w:pPr>
        <w:pStyle w:val="afffff"/>
        <w:widowControl w:val="0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Совместно с </w:t>
      </w:r>
      <w:r>
        <w:rPr>
          <w:rFonts w:ascii="Times New Roman" w:hAnsi="Times New Roman"/>
          <w:color w:val="000000" w:themeColor="text1"/>
          <w:sz w:val="28"/>
          <w:szCs w:val="28"/>
        </w:rPr>
        <w:t>федеральными органами государственной власти, органами государственной власти субъекта, органами местного самоуправления, общественными и иными организациями содействует устранению административных барьеров на территории.</w:t>
      </w:r>
    </w:p>
    <w:p w:rsidR="00493A4C" w:rsidRDefault="00B84467">
      <w:pPr>
        <w:pStyle w:val="afffff"/>
        <w:widowControl w:val="0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Представляет ежеквартально, а такж</w:t>
      </w:r>
      <w:r>
        <w:rPr>
          <w:rFonts w:ascii="Times New Roman" w:hAnsi="Times New Roman"/>
          <w:color w:val="000000" w:themeColor="text1"/>
          <w:sz w:val="28"/>
          <w:szCs w:val="28"/>
        </w:rPr>
        <w:t>е по мере необходимости доклад (отчет) о результатах деятельности Штаба Губернатору.</w:t>
      </w:r>
    </w:p>
    <w:p w:rsidR="00493A4C" w:rsidRDefault="00B84467">
      <w:pPr>
        <w:pStyle w:val="afffff"/>
        <w:widowControl w:val="0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Опубликовывает доклады (отчеты) и иные материалы о результатах деятельности Штаба на официальном сайте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департамента экономического развития.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1.1.3. Состав проектного штаба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Решение о создании проектного штаба принято Губернатором области и закреплено постановлением правительства области. Председатель штаба:</w:t>
      </w:r>
    </w:p>
    <w:p w:rsidR="00493A4C" w:rsidRDefault="00B84467">
      <w:pPr>
        <w:pStyle w:val="afffff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осуществляет общее руководство деятельностью штаба;</w:t>
      </w:r>
    </w:p>
    <w:p w:rsidR="00493A4C" w:rsidRDefault="00B84467">
      <w:pPr>
        <w:pStyle w:val="afffff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выносит на обсуждение вопросы, касающиеся деятельности штаба,  форм</w:t>
      </w:r>
      <w:r>
        <w:rPr>
          <w:rFonts w:ascii="Times New Roman" w:hAnsi="Times New Roman"/>
          <w:color w:val="000000" w:themeColor="text1"/>
          <w:sz w:val="28"/>
          <w:szCs w:val="28"/>
        </w:rPr>
        <w:t>ирования рабочих групп;</w:t>
      </w:r>
    </w:p>
    <w:p w:rsidR="00493A4C" w:rsidRDefault="00B84467">
      <w:pPr>
        <w:pStyle w:val="afffff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ведет заседания штаба;</w:t>
      </w:r>
    </w:p>
    <w:p w:rsidR="00493A4C" w:rsidRDefault="00B84467">
      <w:pPr>
        <w:pStyle w:val="afffff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создает рабочие группы в составе штаба и назначает председателей рабочих групп. </w:t>
      </w:r>
    </w:p>
    <w:p w:rsidR="00493A4C" w:rsidRDefault="00B84467">
      <w:pPr>
        <w:pStyle w:val="afffff"/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Заместителем председателя проектного штаба назначен руководитель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департамента экономического развития, который в </w:t>
      </w:r>
      <w:r>
        <w:rPr>
          <w:rFonts w:ascii="Times New Roman" w:hAnsi="Times New Roman"/>
          <w:color w:val="000000" w:themeColor="text1"/>
          <w:sz w:val="28"/>
          <w:szCs w:val="28"/>
        </w:rPr>
        <w:t>случае отсутств</w:t>
      </w:r>
      <w:r>
        <w:rPr>
          <w:rFonts w:ascii="Times New Roman" w:hAnsi="Times New Roman"/>
          <w:color w:val="000000" w:themeColor="text1"/>
          <w:sz w:val="28"/>
          <w:szCs w:val="28"/>
        </w:rPr>
        <w:t>ия председателя Штаба исполняет его полномочия.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Ответственным секретарем проектного штаба был назначен заместитель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руководителя департамента экономического развития. Секретарь о</w:t>
      </w:r>
      <w:r>
        <w:rPr>
          <w:rFonts w:ascii="Times New Roman" w:hAnsi="Times New Roman"/>
          <w:color w:val="000000" w:themeColor="text1"/>
          <w:sz w:val="28"/>
          <w:szCs w:val="28"/>
        </w:rPr>
        <w:t>существляет:</w:t>
      </w:r>
    </w:p>
    <w:p w:rsidR="00493A4C" w:rsidRDefault="00B84467">
      <w:pPr>
        <w:pStyle w:val="afffff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организациюработыпоподготовкезаседанийШтаба</w:t>
      </w:r>
      <w:proofErr w:type="spellEnd"/>
      <w:r>
        <w:rPr>
          <w:rFonts w:ascii="Times New Roman" w:hAnsi="Times New Roman" w:cs="Henderson BCG Serif"/>
          <w:color w:val="000000" w:themeColor="text1"/>
          <w:sz w:val="28"/>
          <w:szCs w:val="28"/>
        </w:rPr>
        <w:t>;</w:t>
      </w:r>
    </w:p>
    <w:p w:rsidR="00493A4C" w:rsidRDefault="00B84467">
      <w:pPr>
        <w:pStyle w:val="afffff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повестки</w:t>
      </w:r>
      <w:r>
        <w:rPr>
          <w:rFonts w:ascii="Times New Roman" w:hAnsi="Times New Roman"/>
          <w:color w:val="000000" w:themeColor="text1"/>
          <w:sz w:val="28"/>
          <w:szCs w:val="28"/>
        </w:rPr>
        <w:t>длязаседанияштабаипо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согласованиюспредседателемштабасписокприглашенных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 заседание лиц;</w:t>
      </w:r>
    </w:p>
    <w:p w:rsidR="00493A4C" w:rsidRDefault="00B84467">
      <w:pPr>
        <w:pStyle w:val="afffff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формирование предложения для председателя Штаба по созданию рабочих групп, составу рабочих групп, плана работы Штаба;</w:t>
      </w:r>
    </w:p>
    <w:p w:rsidR="00493A4C" w:rsidRDefault="00B84467">
      <w:pPr>
        <w:pStyle w:val="afffff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сбор материалов по вопросам, подлежащим рассмотре</w:t>
      </w:r>
      <w:r>
        <w:rPr>
          <w:rFonts w:ascii="Times New Roman" w:hAnsi="Times New Roman"/>
          <w:color w:val="000000" w:themeColor="text1"/>
          <w:sz w:val="28"/>
          <w:szCs w:val="28"/>
        </w:rPr>
        <w:t>нию на заседании Штаба;</w:t>
      </w:r>
    </w:p>
    <w:p w:rsidR="00493A4C" w:rsidRDefault="00B84467">
      <w:pPr>
        <w:pStyle w:val="afffff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информирование членов Штаба и лиц, приглашенных на заседание, о повестке дня заседания, дате, месте и времени его проведения не позже чем за три дня до заседания, а также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направляет членам Штаба материалы по вопросам, подлежащим рас</w:t>
      </w:r>
      <w:r>
        <w:rPr>
          <w:rFonts w:ascii="Times New Roman" w:hAnsi="Times New Roman"/>
          <w:color w:val="000000" w:themeColor="text1"/>
          <w:sz w:val="28"/>
          <w:szCs w:val="28"/>
        </w:rPr>
        <w:t>смотрению на заседании Штаба;</w:t>
      </w:r>
    </w:p>
    <w:p w:rsidR="00493A4C" w:rsidRDefault="00B84467">
      <w:pPr>
        <w:pStyle w:val="afffff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протоколирование заседания Штаба, в течение трех дней после подписания протокола председателем штаба направляет копии протокола заседания Штаба или выписки из него членам Штаба, лицам, принимавшим участие в заседании Штаба;</w:t>
      </w:r>
    </w:p>
    <w:p w:rsidR="00493A4C" w:rsidRDefault="00B84467">
      <w:pPr>
        <w:pStyle w:val="afffff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</w:t>
      </w:r>
      <w:r>
        <w:rPr>
          <w:rFonts w:ascii="Times New Roman" w:hAnsi="Times New Roman"/>
          <w:color w:val="000000" w:themeColor="text1"/>
          <w:sz w:val="28"/>
          <w:szCs w:val="28"/>
        </w:rPr>
        <w:t>ординацию деятельности постоянных и оперативных рабочих групп Штаба по основным направлениям деятельности.</w:t>
      </w:r>
    </w:p>
    <w:p w:rsidR="00493A4C" w:rsidRDefault="00B84467">
      <w:pPr>
        <w:widowControl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Штаб проводит свою работу в форме заседаний, формирует в своем составе постоянные и оперативные рабочие группы по основным направлениям деятельности.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Регулярность проведения заседаний Штаба, а также созданных при нем постоянных и оперативных рабочих групп определяется в соответствии с планом работы Штаба, утверждаемым председателем Штаба. В период с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декабряпоянварь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было проведено 7 заседаний штаба. Пло</w:t>
      </w:r>
      <w:r>
        <w:rPr>
          <w:rFonts w:ascii="Times New Roman" w:hAnsi="Times New Roman"/>
          <w:color w:val="000000" w:themeColor="text1"/>
          <w:sz w:val="28"/>
          <w:szCs w:val="28"/>
        </w:rPr>
        <w:t>щадкой для работы штаба является департамент экономического развития, который в том числе отвечает за организационно-техническое обеспечение деятельности Штаба.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целом проектный штаб включает более 30 участников:</w:t>
      </w:r>
    </w:p>
    <w:p w:rsidR="00493A4C" w:rsidRDefault="00B84467">
      <w:pPr>
        <w:pStyle w:val="afffff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представители исполнительных органов </w:t>
      </w:r>
      <w:r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ской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области: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департамента аграрной политики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департамента имущественных и земельных отношений;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департамента промышленности‚ предпринимательства и торговли;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департамента здравоохранения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департамента связи и массовых коммуникаций;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департамента природных ресурсов и экологии;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руководитель департамента образования‚ науки и молодежной политики;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департамента социальной защиты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департамента фин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ансов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департамента архитектуры и строительной политики;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департамента по развитию муниципальных образований;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департамента труда и занятости населения;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управления физической культуры и спорта;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управления ветеринарии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департамента жилищно-коммунального хозяйства и энергетики;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управления по государственному регулированию тарифов;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управления по регулированию контрактной системы в сфере закупок;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у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правления делами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управления лесного хозяйства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управления государственного технического надзора;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государственной жилищной инспекции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инспекции государственного строительного надзора;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департа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мента транспорта и автомобильных дорог;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начальник отдела профессионального искусства и художественного образования департамента культуры;</w:t>
      </w:r>
    </w:p>
    <w:p w:rsidR="00493A4C" w:rsidRDefault="00B84467">
      <w:pPr>
        <w:pStyle w:val="afffff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представители деловых объединений и внешних экспертов (по согласованию участников):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председатель Общественной палаты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ской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президент Торгово-промышленной палаты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ской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председатель регионального союза предпринимателей «ОПОРА»;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президент Регионального объединения работодателей «Совет промышленников и предпринимателей»;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председатель Совета некоммерческого партнерства «Союз строителей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ской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начальник Отделения по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ской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Главного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управления Центрального банка Российской Федерации;</w:t>
      </w:r>
    </w:p>
    <w:p w:rsidR="00493A4C" w:rsidRDefault="00B84467">
      <w:pPr>
        <w:pStyle w:val="afffff"/>
        <w:numPr>
          <w:ilvl w:val="1"/>
          <w:numId w:val="29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председатель Центрально-Черноземного банка ОАО «Сбербанк России».</w:t>
      </w:r>
    </w:p>
    <w:p w:rsidR="00493A4C" w:rsidRDefault="00B84467">
      <w:pPr>
        <w:widowControl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Наличие бо</w:t>
      </w:r>
      <w:r>
        <w:rPr>
          <w:rFonts w:ascii="Times New Roman" w:hAnsi="Times New Roman"/>
          <w:color w:val="000000" w:themeColor="text1"/>
          <w:sz w:val="28"/>
          <w:szCs w:val="28"/>
        </w:rPr>
        <w:t>льшого количества профильных специалистов в проектном штабе позволило вовлечь в работу по снижению административных барьеров широкий круг органов власти. Сложности, связанные с эффективностью взаимодействия участников штаба в предложенном составе, были реш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ены путем проведения совещаний с участием узкого состава профильных специалистов, определенного 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соответствиис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тематикойсовещания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вопросов повестки. В случае необходимости на заседания Штаба так же приглашаются представители территориальных органов феде</w:t>
      </w:r>
      <w:r>
        <w:rPr>
          <w:rFonts w:ascii="Times New Roman" w:hAnsi="Times New Roman"/>
          <w:color w:val="000000" w:themeColor="text1"/>
          <w:sz w:val="28"/>
          <w:szCs w:val="28"/>
        </w:rPr>
        <w:t>ральных органов исполнительной власти, органов государственной власти субъекта, органов местного самоуправления, общественных и иных организаций.</w:t>
      </w:r>
    </w:p>
    <w:p w:rsidR="00493A4C" w:rsidRDefault="00B84467">
      <w:pPr>
        <w:widowControl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Присутствующие на заседаниях:</w:t>
      </w:r>
    </w:p>
    <w:p w:rsidR="00493A4C" w:rsidRDefault="00B84467">
      <w:pPr>
        <w:pStyle w:val="afffff"/>
        <w:widowControl w:val="0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участвуютвобсуждениирассматриваемых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Штабом вопросов 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принятии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 ним решений, </w:t>
      </w:r>
    </w:p>
    <w:p w:rsidR="00493A4C" w:rsidRDefault="00B84467">
      <w:pPr>
        <w:pStyle w:val="afffff"/>
        <w:widowControl w:val="0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вносят председателю Штаба предложения по плану работы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Штаба и в повестку заседания Штаба, </w:t>
      </w:r>
    </w:p>
    <w:p w:rsidR="00493A4C" w:rsidRDefault="00B84467">
      <w:pPr>
        <w:pStyle w:val="afffff"/>
        <w:widowControl w:val="0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представляют ответственному секретарю Штаба материалы по вопросам, подлежащим рассмотрению на заседании Штаба,</w:t>
      </w:r>
    </w:p>
    <w:p w:rsidR="00493A4C" w:rsidRDefault="00B84467">
      <w:pPr>
        <w:pStyle w:val="afffff"/>
        <w:widowControl w:val="0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предлагают кандидатуры представителей территориальных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федеральных органов исполнительной власти, органов государственной власти субъекта, органов местного самоуправления, организаций, независимых экспертов и иных заинтересованных лиц для участия в заседании Штаба,</w:t>
      </w:r>
    </w:p>
    <w:p w:rsidR="00493A4C" w:rsidRDefault="00B84467">
      <w:pPr>
        <w:pStyle w:val="afffff"/>
        <w:widowControl w:val="0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направляют предложения по составу раб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очих групп, формируемых в составе Штаба. </w:t>
      </w:r>
    </w:p>
    <w:p w:rsidR="00493A4C" w:rsidRDefault="00B84467">
      <w:pPr>
        <w:widowControl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Данный организационный механизм не жестко фиксирован и предполагает наличие определенной свободы по принятию решений в отношении создания рабочих групп. В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связи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 чем на базе проектного штаба в рамках работы по сни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жению административных барьеров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иулучшениюинвестиционногоипредпринимательскогоклимата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было создано несколько рабочих групп, направления деятельности которых актуальны для региона: </w:t>
      </w:r>
    </w:p>
    <w:p w:rsidR="00493A4C" w:rsidRDefault="00B84467">
      <w:pPr>
        <w:pStyle w:val="afffff"/>
        <w:widowControl w:val="0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улучшениезначенийНациональногорейтинга</w:t>
      </w:r>
      <w:proofErr w:type="spellEnd"/>
      <w:r>
        <w:rPr>
          <w:rFonts w:ascii="Times New Roman" w:hAnsi="Times New Roman" w:cs="Henderson BCG Serif"/>
          <w:color w:val="000000" w:themeColor="text1"/>
          <w:sz w:val="28"/>
          <w:szCs w:val="28"/>
        </w:rPr>
        <w:t>,</w:t>
      </w:r>
    </w:p>
    <w:p w:rsidR="00493A4C" w:rsidRDefault="00B84467">
      <w:pPr>
        <w:pStyle w:val="afffff"/>
        <w:widowControl w:val="0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развитиеимпортозамещения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поддержк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экспорта, </w:t>
      </w:r>
    </w:p>
    <w:p w:rsidR="00493A4C" w:rsidRDefault="00B84467">
      <w:pPr>
        <w:pStyle w:val="afffff"/>
        <w:widowControl w:val="0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снижение сроков получения разрешений на строительство,</w:t>
      </w:r>
    </w:p>
    <w:p w:rsidR="00493A4C" w:rsidRDefault="00B84467">
      <w:pPr>
        <w:pStyle w:val="afffff"/>
        <w:widowControl w:val="0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повышение доступности энергоресурсов. </w:t>
      </w:r>
    </w:p>
    <w:p w:rsidR="00493A4C" w:rsidRDefault="00B84467">
      <w:pPr>
        <w:widowControl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Рабочие группы были сформированы с максимальным использованием существующих площадок. Например, рабочая группа по снижению сроков получения разрешени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 на строительство была сформирована на базе существующей,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работа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рамках которой уже велась последние два года. Данный пример свидетельствует о том, что руководство региона подошло к решению задачи рационально и организовало работу с учетом существующих </w:t>
      </w:r>
      <w:r>
        <w:rPr>
          <w:rFonts w:ascii="Times New Roman" w:hAnsi="Times New Roman"/>
          <w:color w:val="000000" w:themeColor="text1"/>
          <w:sz w:val="28"/>
          <w:szCs w:val="28"/>
        </w:rPr>
        <w:t>условий и инфраструктуры в регионе.</w:t>
      </w:r>
    </w:p>
    <w:p w:rsidR="00493A4C" w:rsidRDefault="00B84467">
      <w:pPr>
        <w:tabs>
          <w:tab w:val="left" w:pos="993"/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Одним из механизмов нефинансовой мотивации команд по направлениям, в том числе руководителей команд, служили публичные представления проектов блоков дорожных карт. По решению проектного штаба первым презентующим был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автор наиболее качественно проработанного направления, что служило примером, которому необходимо следовать, и повышало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мотивациюруководителейдругихнаправлений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Данный механизм обеспечил качественное исполнение региональной дорожной карты.</w:t>
      </w:r>
    </w:p>
    <w:p w:rsidR="00493A4C" w:rsidRDefault="00493A4C">
      <w:pPr>
        <w:widowControl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93A4C" w:rsidRDefault="00B84467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Пример организац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ии работы по внедрению изменений в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-ой области</w:t>
      </w:r>
    </w:p>
    <w:p w:rsidR="00493A4C" w:rsidRDefault="00B84467">
      <w:pPr>
        <w:spacing w:line="360" w:lineRule="auto"/>
        <w:ind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Формирование организационного механизма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Проектная работа в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>-ой области реализована на трех уровнях: верхний уровень – проектный комитет, средний уровень – проектный офис, нижний уровень – команды по нап</w:t>
      </w:r>
      <w:r>
        <w:rPr>
          <w:rFonts w:ascii="Times New Roman" w:hAnsi="Times New Roman"/>
          <w:color w:val="000000" w:themeColor="text1"/>
          <w:sz w:val="28"/>
          <w:szCs w:val="28"/>
        </w:rPr>
        <w:t>равлениям.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2.1.1 Проектный комитет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Проектный комитет – коллегиальный орган, принимающийуправленческиерешениявчастипланированияиконтролядеятельностинадолгосрочныйисреднесрочныйпериоды, осуществляющий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контрольреализациипроекта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достиженияконтрольныхточекипоказателейпроекта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Проектный комитет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создан для решения задач организации и управления внедрением лучших практик Национального рейтинга, является отдельным совещательным органом и соответствует проектной команде, описанной в разделе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Методических рекомендаций. 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Руководителем проектного коми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тета назначен заместитель губернатора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>-ой области по экономике и финансовым вопросам. Основными функциями руководителя являются: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0"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контроль достижения целей проекта,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0"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руководство планированием и исполнением проекта.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В состав проектного комитета входят: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0"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за</w:t>
      </w:r>
      <w:r>
        <w:rPr>
          <w:rFonts w:ascii="Times New Roman" w:hAnsi="Times New Roman"/>
          <w:color w:val="000000" w:themeColor="text1"/>
          <w:sz w:val="28"/>
          <w:szCs w:val="28"/>
        </w:rPr>
        <w:t>меститель министра экономического развития и конкурентной политики – начальник управления инвестиционной политики и поддержки предпринимательства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области;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134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министр топливно-энергетического комплекса и жилищно-коммунального хозяйства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области;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0"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руков</w:t>
      </w:r>
      <w:r>
        <w:rPr>
          <w:rFonts w:ascii="Times New Roman" w:hAnsi="Times New Roman"/>
          <w:color w:val="000000" w:themeColor="text1"/>
          <w:sz w:val="28"/>
          <w:szCs w:val="28"/>
        </w:rPr>
        <w:t>одитель агентства по тарифам и ценам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области;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0"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руководитель «Корпорации развития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области»;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0"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министр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имущественных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отношений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>-ой области;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0"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министр промышленности и строительства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области.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2.1.2 Проектный офис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Проектный офис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обеспечивает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операционную деятельность по внедрению изменений. Основные функции проектного офиса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: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0"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координация операционной работы команд по направлениям,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134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методическая поддержка команд по направлениям при разработке нормативно-правовых актов,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0"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 работы </w:t>
      </w:r>
      <w:r>
        <w:rPr>
          <w:rFonts w:ascii="Times New Roman" w:hAnsi="Times New Roman"/>
          <w:color w:val="000000" w:themeColor="text1"/>
          <w:sz w:val="28"/>
          <w:szCs w:val="28"/>
        </w:rPr>
        <w:t>проектного комитета,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0"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обучение членов команд по направлениям,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0"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разработка и внедрение системы мотивации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0"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мониторинг реализации проекта,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134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обучение команд по направлениям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правилам применения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инструментовмониторинга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Планируемый состав проектного офиса – два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человека, задействованные на полной основе и сотрудники отдела по работе с информационными системами, задействованные по мере необходимости. 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Руководитель проектного офиса – руководитель АО «Корпорации развития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области» одновременно является руководите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лем проектного офиса и членом проектной команды, что позволяет реализовывать постоянное и эффективное взаимодействие с членами проектной команды. 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Координатор проекта – сотрудник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АО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«К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орпорация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развития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-ой области», выполняющий основные функции проектного </w:t>
      </w:r>
      <w:r>
        <w:rPr>
          <w:rFonts w:ascii="Times New Roman" w:hAnsi="Times New Roman"/>
          <w:color w:val="000000" w:themeColor="text1"/>
          <w:sz w:val="28"/>
          <w:szCs w:val="28"/>
        </w:rPr>
        <w:t>офиса на ежедневной основе.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Сотрудники отдела по работе с информационными системами оказывают поддержку работы ИС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Адванта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Style w:val="afa"/>
          <w:rFonts w:ascii="Times New Roman" w:hAnsi="Times New Roman"/>
          <w:color w:val="000000" w:themeColor="text1"/>
          <w:sz w:val="28"/>
          <w:szCs w:val="28"/>
        </w:rPr>
        <w:footnoteReference w:id="3"/>
      </w:r>
      <w:r>
        <w:rPr>
          <w:rFonts w:ascii="Times New Roman" w:hAnsi="Times New Roman"/>
          <w:color w:val="000000" w:themeColor="text1"/>
          <w:sz w:val="28"/>
          <w:szCs w:val="28"/>
        </w:rPr>
        <w:t>, использование которой планируется для организации постоянного мониторинга деятельности команд по направлениям.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Преимуществом орган</w:t>
      </w:r>
      <w:r>
        <w:rPr>
          <w:rFonts w:ascii="Times New Roman" w:hAnsi="Times New Roman"/>
          <w:color w:val="000000" w:themeColor="text1"/>
          <w:sz w:val="28"/>
          <w:szCs w:val="28"/>
        </w:rPr>
        <w:t>изации работы проектного офиса на базе АО «Корпорация развития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области» является его организационно-правовая форма, которая позволяет привлекать сотрудников необходимой квалификации на полной основе и более свободно использовать, в том числе, и материа</w:t>
      </w:r>
      <w:r>
        <w:rPr>
          <w:rFonts w:ascii="Times New Roman" w:hAnsi="Times New Roman"/>
          <w:color w:val="000000" w:themeColor="text1"/>
          <w:sz w:val="28"/>
          <w:szCs w:val="28"/>
        </w:rPr>
        <w:t>льные механизмы мотивации.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2.1.3. Команды по направлениям</w:t>
      </w:r>
    </w:p>
    <w:p w:rsidR="00493A4C" w:rsidRDefault="00B84467">
      <w:pPr>
        <w:widowControl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Команды по направлениям сформированы согласно приоритетам региона по внедрению лучших практик Национального рейтинга и используют в качестве площадок уже существующие межведомственные комиссии и меж</w:t>
      </w:r>
      <w:r>
        <w:rPr>
          <w:rFonts w:ascii="Times New Roman" w:hAnsi="Times New Roman"/>
          <w:color w:val="000000" w:themeColor="text1"/>
          <w:sz w:val="28"/>
          <w:szCs w:val="28"/>
        </w:rPr>
        <w:t>отраслевые советы. Руководителями команд по направлениям являются профильные министры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области, все из которых включены в проектный комитет. Основные функции руководителей команд по направлениям: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0"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управление разработкой дорожной карты,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0"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управление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t>реализацией инициатив дорожной карты,</w:t>
      </w:r>
    </w:p>
    <w:p w:rsidR="00493A4C" w:rsidRDefault="00B84467">
      <w:pPr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134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согласование результатов исполнения инициатив дорожной карты.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состав команд по направлениям помимо руководителя включаются:</w:t>
      </w:r>
    </w:p>
    <w:p w:rsidR="00493A4C" w:rsidRDefault="00B84467">
      <w:pPr>
        <w:pStyle w:val="afffff"/>
        <w:numPr>
          <w:ilvl w:val="0"/>
          <w:numId w:val="10"/>
        </w:numPr>
        <w:tabs>
          <w:tab w:val="left" w:pos="1418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представители органов исполнительной власти субъекта Российской Федерации;</w:t>
      </w:r>
    </w:p>
    <w:p w:rsidR="00493A4C" w:rsidRDefault="00B84467">
      <w:pPr>
        <w:pStyle w:val="afffff"/>
        <w:numPr>
          <w:ilvl w:val="0"/>
          <w:numId w:val="10"/>
        </w:numPr>
        <w:tabs>
          <w:tab w:val="left" w:pos="1418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представители те</w:t>
      </w:r>
      <w:r>
        <w:rPr>
          <w:rFonts w:ascii="Times New Roman" w:hAnsi="Times New Roman"/>
          <w:color w:val="000000" w:themeColor="text1"/>
          <w:sz w:val="28"/>
          <w:szCs w:val="28"/>
        </w:rPr>
        <w:t>рриториальных органов федеральных органов исполнительной власти;</w:t>
      </w:r>
    </w:p>
    <w:p w:rsidR="00493A4C" w:rsidRDefault="00B84467">
      <w:pPr>
        <w:pStyle w:val="afffff"/>
        <w:numPr>
          <w:ilvl w:val="0"/>
          <w:numId w:val="10"/>
        </w:numPr>
        <w:tabs>
          <w:tab w:val="left" w:pos="1418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организаций;</w:t>
      </w:r>
    </w:p>
    <w:p w:rsidR="00493A4C" w:rsidRDefault="00B84467">
      <w:pPr>
        <w:pStyle w:val="afffff"/>
        <w:numPr>
          <w:ilvl w:val="0"/>
          <w:numId w:val="10"/>
        </w:numPr>
        <w:tabs>
          <w:tab w:val="left" w:pos="1418"/>
        </w:tabs>
        <w:spacing w:line="360" w:lineRule="auto"/>
        <w:ind w:left="0" w:firstLine="5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эксперты в предметной области деятельности команды по направлению.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Основные функции членов команд по направлениям:</w:t>
      </w:r>
    </w:p>
    <w:p w:rsidR="00493A4C" w:rsidRDefault="00B84467">
      <w:pPr>
        <w:pStyle w:val="afffff"/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разработка блоков дорожной карты </w:t>
      </w:r>
      <w:r>
        <w:rPr>
          <w:rFonts w:ascii="Times New Roman" w:hAnsi="Times New Roman"/>
          <w:color w:val="000000" w:themeColor="text1"/>
          <w:sz w:val="28"/>
          <w:szCs w:val="28"/>
        </w:rPr>
        <w:t>по соответствующим направлениям с целями, поставленными проектным комитетом, включая определение ответственных исполнителей мероприятий, показателей эффективности, сроков и ресурсов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493A4C" w:rsidRDefault="00B84467">
      <w:pPr>
        <w:pStyle w:val="afffff"/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мониторинг и контроль </w:t>
      </w:r>
      <w:proofErr w:type="spellStart"/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ходавыполнения</w:t>
      </w:r>
      <w:proofErr w:type="spellEnd"/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у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становленные сроки мероприятий и мер, предусмотренных дорожной картой по соответствующему направлению;</w:t>
      </w:r>
    </w:p>
    <w:p w:rsidR="00493A4C" w:rsidRDefault="00B84467">
      <w:pPr>
        <w:pStyle w:val="afffff"/>
        <w:numPr>
          <w:ilvl w:val="0"/>
          <w:numId w:val="8"/>
        </w:numPr>
        <w:tabs>
          <w:tab w:val="left" w:pos="1134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информирование о ходе и результатах исполнения мероприятий дорожной карты по соответствующему направлению.</w:t>
      </w:r>
    </w:p>
    <w:p w:rsidR="00493A4C" w:rsidRDefault="00B84467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регионе выделены следующие приоритетные напр</w:t>
      </w:r>
      <w:r>
        <w:rPr>
          <w:rFonts w:ascii="Times New Roman" w:hAnsi="Times New Roman"/>
          <w:color w:val="000000" w:themeColor="text1"/>
          <w:sz w:val="28"/>
          <w:szCs w:val="28"/>
        </w:rPr>
        <w:t>авления внедрения лучших практик Национального рейтинга:</w:t>
      </w:r>
    </w:p>
    <w:p w:rsidR="00493A4C" w:rsidRDefault="00B84467">
      <w:pPr>
        <w:pStyle w:val="afffff"/>
        <w:numPr>
          <w:ilvl w:val="0"/>
          <w:numId w:val="35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«Строительство». Работа команды организована на площадке межведомственной комиссии при Губернаторе по повышению эффективности взаимодействия в градостроительной сфере. Руководителем команды является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Министр промышленности и строительства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-ой области. </w:t>
      </w:r>
    </w:p>
    <w:p w:rsidR="00493A4C" w:rsidRDefault="00B84467">
      <w:pPr>
        <w:pStyle w:val="afffff"/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состав команды включаются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: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Министерства промышленности и строительства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представитель Министерства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имущественных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отношений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>-ой области,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представитель Агентства по тарифам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ценам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представитель подразделения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Росреестрапо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>-ой области,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представители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филиалаОАО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«МРСК Северо-Запада»;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Министерства экономического развития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представитель Инспекции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государственного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строительного надзора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>-ой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Уполномоченный при Губернаторе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>-ой области по защите прав предпринимателей,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представитель Агентства архитектуры и градостроительства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области.</w:t>
      </w:r>
    </w:p>
    <w:p w:rsidR="00493A4C" w:rsidRDefault="00B84467">
      <w:pPr>
        <w:pStyle w:val="afffff"/>
        <w:numPr>
          <w:ilvl w:val="0"/>
          <w:numId w:val="35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«Инженерное обеспечение». Работа команды организована на базе межотраслевогосоветапотребителейпово</w:t>
      </w:r>
      <w:r>
        <w:rPr>
          <w:rFonts w:ascii="Times New Roman" w:hAnsi="Times New Roman"/>
          <w:color w:val="000000" w:themeColor="text1"/>
          <w:sz w:val="28"/>
          <w:szCs w:val="28"/>
        </w:rPr>
        <w:t>просамдеятельностисубъектовестественныхмонополийприГубернаторе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>-ой области. Руководителем команды является руководитель Агентства по тарифам и ценам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области.</w:t>
      </w:r>
    </w:p>
    <w:p w:rsidR="00493A4C" w:rsidRDefault="00B84467">
      <w:pPr>
        <w:pStyle w:val="afffff"/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состав команды включаются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: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Министерства топливно-энергетического комплекса и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Министерство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экономического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развития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>-ой области,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Агентства архитектуры и градостроительства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представитель управления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>-ой области,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фил</w:t>
      </w:r>
      <w:r>
        <w:rPr>
          <w:rFonts w:ascii="Times New Roman" w:hAnsi="Times New Roman"/>
          <w:color w:val="000000" w:themeColor="text1"/>
          <w:sz w:val="28"/>
          <w:szCs w:val="28"/>
        </w:rPr>
        <w:t>иалаОАО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«МРСК Северо-Запада»,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Уполномоченный при Губернаторе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>-ой области по защите прав предпринимателей,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управления федеральной антимонопольной службы по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>-ой области.</w:t>
      </w:r>
    </w:p>
    <w:p w:rsidR="00493A4C" w:rsidRDefault="00B84467">
      <w:pPr>
        <w:pStyle w:val="afffff"/>
        <w:numPr>
          <w:ilvl w:val="0"/>
          <w:numId w:val="35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«Инвестиции». Работа команды организована на базе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комиссиипоинвестицио</w:t>
      </w:r>
      <w:r>
        <w:rPr>
          <w:rFonts w:ascii="Times New Roman" w:hAnsi="Times New Roman"/>
          <w:color w:val="000000" w:themeColor="text1"/>
          <w:sz w:val="28"/>
          <w:szCs w:val="28"/>
        </w:rPr>
        <w:t>ннойполитикеиразвитиюконкуренции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Руководителем команды является заместитель министра по экономическому развитию и конкурентной политике – начальник управления инвестиционной политики и поддержки предпринимательства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-ой области. </w:t>
      </w:r>
    </w:p>
    <w:p w:rsidR="00493A4C" w:rsidRDefault="00B84467">
      <w:pPr>
        <w:pStyle w:val="afffff"/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состав команды </w:t>
      </w:r>
      <w:r>
        <w:rPr>
          <w:rFonts w:ascii="Times New Roman" w:hAnsi="Times New Roman"/>
          <w:color w:val="000000" w:themeColor="text1"/>
          <w:sz w:val="28"/>
          <w:szCs w:val="28"/>
        </w:rPr>
        <w:t>включаются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: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Министерства экономического развития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Министерства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имущественных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отношений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>-ой области,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ОАО «Агентства по привлечению инвестиций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области»,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Министерства финансов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</w:t>
      </w:r>
      <w:r>
        <w:rPr>
          <w:rFonts w:ascii="Times New Roman" w:hAnsi="Times New Roman"/>
          <w:color w:val="000000" w:themeColor="text1"/>
          <w:sz w:val="28"/>
          <w:szCs w:val="28"/>
        </w:rPr>
        <w:t>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представители ГУП «Фонд имущества и инвестиций»,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Уполномоченный при Губернаторе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 по защите прав предпринимателей.</w:t>
      </w:r>
    </w:p>
    <w:p w:rsidR="00493A4C" w:rsidRDefault="00B84467">
      <w:pPr>
        <w:pStyle w:val="afffff"/>
        <w:numPr>
          <w:ilvl w:val="0"/>
          <w:numId w:val="35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«Поддержка предпринимательства». Работа команды организована на базе общественногосоветапомаломуисреднемупредпринимательствуп</w:t>
      </w:r>
      <w:r>
        <w:rPr>
          <w:rFonts w:ascii="Times New Roman" w:hAnsi="Times New Roman"/>
          <w:color w:val="000000" w:themeColor="text1"/>
          <w:sz w:val="28"/>
          <w:szCs w:val="28"/>
        </w:rPr>
        <w:t>риГубернаторе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>-ой области</w:t>
      </w:r>
      <w:r>
        <w:rPr>
          <w:rFonts w:asciiTheme="minorHAnsi" w:hAnsiTheme="minorHAnsi" w:cs="Henderson BCG Serif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Руководителем команды является заместитель министра по экономическому развитию и конкурентной политике – начальник управления инвестиционной политики и поддержки предпринимательства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области.</w:t>
      </w:r>
    </w:p>
    <w:p w:rsidR="00493A4C" w:rsidRDefault="00B84467">
      <w:pPr>
        <w:pStyle w:val="afffff"/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состав команды включаются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: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</w:t>
      </w:r>
      <w:r>
        <w:rPr>
          <w:rFonts w:ascii="Times New Roman" w:hAnsi="Times New Roman"/>
          <w:color w:val="000000" w:themeColor="text1"/>
          <w:sz w:val="28"/>
          <w:szCs w:val="28"/>
        </w:rPr>
        <w:t>ставители Министерства экономического развития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Министерства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имущественных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отношений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>-ой области,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представители управления Федеральной антимонопольной службы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представители управления Федеральной налоговой службы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представитель управления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Росреестра</w:t>
      </w:r>
      <w:proofErr w:type="spellEnd"/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ОАО «Агентства по привлечению инвестиций»,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фонда «Региональный центр микрофинансирования»,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ГУП «Инвестиционная компания»,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ГАУ АО «Регион</w:t>
      </w:r>
      <w:r>
        <w:rPr>
          <w:rFonts w:ascii="Times New Roman" w:hAnsi="Times New Roman"/>
          <w:color w:val="000000" w:themeColor="text1"/>
          <w:sz w:val="28"/>
          <w:szCs w:val="28"/>
        </w:rPr>
        <w:t>альный бизнес-инкубатор»,</w:t>
      </w:r>
    </w:p>
    <w:p w:rsidR="00493A4C" w:rsidRDefault="00B84467">
      <w:pPr>
        <w:pStyle w:val="afffff"/>
        <w:numPr>
          <w:ilvl w:val="0"/>
          <w:numId w:val="36"/>
        </w:numPr>
        <w:tabs>
          <w:tab w:val="left" w:pos="1276"/>
          <w:tab w:val="left" w:pos="1309"/>
          <w:tab w:val="left" w:pos="1418"/>
          <w:tab w:val="right" w:leader="dot" w:pos="9356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Уполномоченный при Губернаторе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-ой области по защите прав предпринимателей.</w:t>
      </w:r>
    </w:p>
    <w:p w:rsidR="00493A4C" w:rsidRDefault="00B84467">
      <w:pPr>
        <w:pStyle w:val="afffff"/>
        <w:tabs>
          <w:tab w:val="left" w:pos="0"/>
          <w:tab w:val="left" w:pos="1418"/>
          <w:tab w:val="right" w:leader="dot" w:pos="935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Одним из механизмов нематериальной мотивации членов команд по направлениям является возможность для наиболее успешных членов команды лично представить экспертное мнение и идеи по улучшению инвестиционного климата высшему должностному лицу. Данный инструмен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 награждения и 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признания позволяют отметить наиболее значительные заслуги по достижению целей организации и мотивируют как отличившегося сотрудника, так и других членов команды.</w:t>
      </w:r>
      <w:r>
        <w:br w:type="page"/>
      </w:r>
    </w:p>
    <w:p w:rsidR="00493A4C" w:rsidRDefault="00B84467">
      <w:pPr>
        <w:pStyle w:val="3"/>
        <w:numPr>
          <w:ilvl w:val="0"/>
          <w:numId w:val="0"/>
        </w:numPr>
        <w:ind w:left="851"/>
        <w:jc w:val="right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 № 4</w:t>
      </w:r>
    </w:p>
    <w:p w:rsidR="00493A4C" w:rsidRDefault="00493A4C">
      <w:pPr>
        <w:pStyle w:val="afffff"/>
        <w:tabs>
          <w:tab w:val="left" w:pos="1276"/>
        </w:tabs>
        <w:spacing w:line="36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93A4C" w:rsidRDefault="00B84467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28"/>
        </w:rPr>
        <w:t>Рекомендации по системе мотивации</w:t>
      </w:r>
    </w:p>
    <w:p w:rsidR="00493A4C" w:rsidRDefault="00493A4C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93A4C" w:rsidRDefault="00B84467">
      <w:pPr>
        <w:pStyle w:val="Listam-t"/>
        <w:numPr>
          <w:ilvl w:val="0"/>
          <w:numId w:val="37"/>
        </w:numPr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Обновление </w:t>
      </w:r>
      <w:r>
        <w:rPr>
          <w:b/>
          <w:color w:val="000000" w:themeColor="text1"/>
        </w:rPr>
        <w:t>системы мотива</w:t>
      </w:r>
      <w:r>
        <w:rPr>
          <w:b/>
          <w:color w:val="000000" w:themeColor="text1"/>
        </w:rPr>
        <w:t>ции</w:t>
      </w:r>
      <w:r>
        <w:rPr>
          <w:color w:val="000000" w:themeColor="text1"/>
        </w:rPr>
        <w:t xml:space="preserve"> рекомендуется реализовать через обновление стандартов как материальной, так и нематериальной мотивации участников процесса внедрения.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Для сотрудников, участвующих в процессе внедрения на условиях частичной занятости, рекомендуется дополнить текущую сис</w:t>
      </w:r>
      <w:r>
        <w:rPr>
          <w:rFonts w:ascii="Times New Roman" w:hAnsi="Times New Roman"/>
          <w:color w:val="000000" w:themeColor="text1"/>
          <w:sz w:val="28"/>
          <w:szCs w:val="28"/>
        </w:rPr>
        <w:t>тему мотивации. Влияние работы по внедрению изменений на общую мотивацию сотрудника должно быть пропорционально доли времени, выделяемого на эту работу, в общем рабочем времени сотрудника.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Эффективная система мотивации должна основываться на следующих </w:t>
      </w:r>
      <w:r>
        <w:rPr>
          <w:rFonts w:ascii="Times New Roman" w:hAnsi="Times New Roman"/>
          <w:color w:val="000000" w:themeColor="text1"/>
          <w:sz w:val="28"/>
          <w:szCs w:val="28"/>
        </w:rPr>
        <w:t>принципах: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прямая связь с ключевыми показателями эффективности;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вовлеченность высшего руководства;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прозрачность критериев и механизмов мотивации;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публичность признания достижений.</w:t>
      </w:r>
    </w:p>
    <w:p w:rsidR="00493A4C" w:rsidRDefault="00B84467">
      <w:pPr>
        <w:pStyle w:val="Listam-t"/>
        <w:numPr>
          <w:ilvl w:val="0"/>
          <w:numId w:val="37"/>
        </w:numPr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Обновление системы </w:t>
      </w:r>
      <w:proofErr w:type="spellStart"/>
      <w:r>
        <w:rPr>
          <w:color w:val="000000" w:themeColor="text1"/>
        </w:rPr>
        <w:t>материальноймотивациигосударственныхгражданскихслужащих</w:t>
      </w:r>
      <w:proofErr w:type="spellEnd"/>
      <w:r>
        <w:rPr>
          <w:color w:val="000000" w:themeColor="text1"/>
        </w:rPr>
        <w:t xml:space="preserve"> п</w:t>
      </w:r>
      <w:r>
        <w:rPr>
          <w:color w:val="000000" w:themeColor="text1"/>
        </w:rPr>
        <w:t xml:space="preserve">роводится </w:t>
      </w:r>
      <w:proofErr w:type="spellStart"/>
      <w:r>
        <w:rPr>
          <w:color w:val="000000" w:themeColor="text1"/>
        </w:rPr>
        <w:t>сучетомположенийстатьи</w:t>
      </w:r>
      <w:proofErr w:type="spellEnd"/>
      <w:r>
        <w:rPr>
          <w:color w:val="000000" w:themeColor="text1"/>
        </w:rPr>
        <w:t xml:space="preserve"> 50 </w:t>
      </w:r>
      <w:proofErr w:type="spellStart"/>
      <w:r>
        <w:rPr>
          <w:color w:val="000000" w:themeColor="text1"/>
        </w:rPr>
        <w:t>Федеральногозаконаот</w:t>
      </w:r>
      <w:proofErr w:type="spellEnd"/>
      <w:r>
        <w:rPr>
          <w:color w:val="000000" w:themeColor="text1"/>
        </w:rPr>
        <w:t xml:space="preserve"> 27 июля 2004 г. № 79-ФЗ «</w:t>
      </w:r>
      <w:proofErr w:type="spellStart"/>
      <w:r>
        <w:rPr>
          <w:color w:val="000000" w:themeColor="text1"/>
        </w:rPr>
        <w:t>ОгосударственнойгражданскойслужбеРоссийскойФедерации</w:t>
      </w:r>
      <w:proofErr w:type="spellEnd"/>
      <w:r>
        <w:rPr>
          <w:color w:val="000000" w:themeColor="text1"/>
        </w:rPr>
        <w:t>» (</w:t>
      </w:r>
      <w:proofErr w:type="spellStart"/>
      <w:r>
        <w:rPr>
          <w:color w:val="000000" w:themeColor="text1"/>
        </w:rPr>
        <w:t>сизменениямиидополнениями</w:t>
      </w:r>
      <w:proofErr w:type="spellEnd"/>
      <w:r>
        <w:rPr>
          <w:color w:val="000000" w:themeColor="text1"/>
        </w:rPr>
        <w:t>). Имеет смысл обеспечить прямое влияние результатов работы по внедрению изменений на размер п</w:t>
      </w:r>
      <w:r>
        <w:rPr>
          <w:color w:val="000000" w:themeColor="text1"/>
        </w:rPr>
        <w:t>еременной части оплаты труда.</w:t>
      </w:r>
    </w:p>
    <w:p w:rsidR="00493A4C" w:rsidRDefault="00B84467">
      <w:pPr>
        <w:pStyle w:val="Listam-t"/>
        <w:numPr>
          <w:ilvl w:val="0"/>
          <w:numId w:val="37"/>
        </w:numPr>
        <w:ind w:left="0" w:firstLine="567"/>
        <w:rPr>
          <w:color w:val="000000" w:themeColor="text1"/>
        </w:rPr>
      </w:pPr>
      <w:r>
        <w:rPr>
          <w:color w:val="000000" w:themeColor="text1"/>
        </w:rPr>
        <w:t>Рекомендуется активное использование инструментов нематериальной мотивации, которые могут быть объединены в следующие группы: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инструменты награждения и признания,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инструменты коммуникации,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инструменты развития.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Инструменты </w:t>
      </w:r>
      <w:r>
        <w:rPr>
          <w:rFonts w:ascii="Times New Roman" w:hAnsi="Times New Roman"/>
          <w:color w:val="000000" w:themeColor="text1"/>
          <w:sz w:val="28"/>
          <w:szCs w:val="28"/>
        </w:rPr>
        <w:t>награждения и признания позволяют отметить наиболее значительные заслуги по достижению целей организации и мотивируют как отличившегося сотрудника, так и других членов организации. Примеры инструментов награждения и признания, которые целесообразно использ</w:t>
      </w:r>
      <w:r>
        <w:rPr>
          <w:rFonts w:ascii="Times New Roman" w:hAnsi="Times New Roman"/>
          <w:color w:val="000000" w:themeColor="text1"/>
          <w:sz w:val="28"/>
          <w:szCs w:val="28"/>
        </w:rPr>
        <w:t>овать для мотивации участников процесса внедрения: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объявление благодарности от лица высшего должностного лица субъекта Российской Федерации с выдачей грамоты;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выявление после каждого этапа (цикла) мониторинга сотрудников, которые реализуют мероприятия доро</w:t>
      </w:r>
      <w:r>
        <w:rPr>
          <w:rFonts w:ascii="Times New Roman" w:hAnsi="Times New Roman"/>
          <w:color w:val="000000" w:themeColor="text1"/>
          <w:sz w:val="28"/>
          <w:szCs w:val="28"/>
        </w:rPr>
        <w:t>жной карты в срок или с опережением срока – рассылка всем участникам процесса внедрения писем с перечнем данных сотрудников и благодарностью руководства, размещение имен и фотографий в местах отдыха сотрудников;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рассылка всем участвующим в процессе внедрен</w:t>
      </w:r>
      <w:r>
        <w:rPr>
          <w:rFonts w:ascii="Times New Roman" w:hAnsi="Times New Roman"/>
          <w:color w:val="000000" w:themeColor="text1"/>
          <w:sz w:val="28"/>
          <w:szCs w:val="28"/>
        </w:rPr>
        <w:t>ия ведомствам региона электронных писем с перечнем наиболее отличившихся сотрудников – один раз в полгода;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приглашение наиболее успешных сотрудников на встречу с руководством региона;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присвоениеочередногоклассногочинагосударственнойгражданскойслужбыдоистеч</w:t>
      </w:r>
      <w:r>
        <w:rPr>
          <w:rFonts w:ascii="Times New Roman" w:hAnsi="Times New Roman"/>
          <w:color w:val="000000" w:themeColor="text1"/>
          <w:sz w:val="28"/>
          <w:szCs w:val="28"/>
        </w:rPr>
        <w:t>енияустановленногосрока;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присвоениеклассногочинагосударственнойгражданскойслужбынаоднуступеньвышеклассногочина,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соответствующегозамещаемойдолжности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поощрениенаградамиипочетнымизваниямисубъектаРоссийскойФедерации;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представление к поощрению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>оссийской Федерации.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Инструменты коммуникации служат для повышения уровня вовлеченности сотрудников, обеспечивая понимание целей и задач организации, осознание вовлеченности высшего руководства и важности собственных усилий по достижению общих целей. Пр</w:t>
      </w:r>
      <w:r>
        <w:rPr>
          <w:rFonts w:ascii="Times New Roman" w:hAnsi="Times New Roman"/>
          <w:color w:val="000000" w:themeColor="text1"/>
          <w:sz w:val="28"/>
          <w:szCs w:val="28"/>
        </w:rPr>
        <w:t>имеры инструментов коммуникации, которые целесообразно использовать для мотивации участников процесса внедрения: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ежеквартальные устные выступления и письменные обращения высшего руководства региона перед сотрудниками с объяснением важности проекта и текуще</w:t>
      </w:r>
      <w:r>
        <w:rPr>
          <w:rFonts w:ascii="Times New Roman" w:hAnsi="Times New Roman"/>
          <w:color w:val="000000" w:themeColor="text1"/>
          <w:sz w:val="28"/>
          <w:szCs w:val="28"/>
        </w:rPr>
        <w:t>го статуса;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размещение материалов о важности проекта в помещениях организации, во внутренней электронной сети;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объяснение сотрудникам важности их конкретных усилий по достижению общих целей.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Инструменты развития направлены на выполнение двух задач. Во-п</w:t>
      </w:r>
      <w:r>
        <w:rPr>
          <w:rFonts w:ascii="Times New Roman" w:hAnsi="Times New Roman"/>
          <w:color w:val="000000" w:themeColor="text1"/>
          <w:sz w:val="28"/>
          <w:szCs w:val="28"/>
        </w:rPr>
        <w:t>ервых, инструменты развития позволяют наградить сотрудника за проделанную работу – в этом отношении инструменты развития схожи с инструментами награждения и признания. Во-вторых, инструменты развития позволяют улучшать навыки и умения лучших сотрудников. П</w:t>
      </w:r>
      <w:r>
        <w:rPr>
          <w:rFonts w:ascii="Times New Roman" w:hAnsi="Times New Roman"/>
          <w:color w:val="000000" w:themeColor="text1"/>
          <w:sz w:val="28"/>
          <w:szCs w:val="28"/>
        </w:rPr>
        <w:t>римеры инструментов развития, которые целесообразно использовать для мотивации участников процесса внедрения: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возможность внеочередного повышения квалификации;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составление индивидуального плана тренингов и/или повышения квалификации;</w:t>
      </w:r>
    </w:p>
    <w:p w:rsidR="00493A4C" w:rsidRDefault="00B84467">
      <w:pPr>
        <w:pStyle w:val="afffff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тренингов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командообразованию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для наиболее успешных отделов и департаментов.</w:t>
      </w:r>
    </w:p>
    <w:p w:rsidR="00493A4C" w:rsidRDefault="00B84467">
      <w:pPr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случае наличия кураторов у лиц, участвующих в процессе внедрения, кураторам рекомендовано включать дополнительные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мероприятия по обучению и развитию в индивидуальный план подготовки рез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ервиста. </w:t>
      </w:r>
      <w:r>
        <w:br w:type="page"/>
      </w:r>
    </w:p>
    <w:p w:rsidR="00493A4C" w:rsidRDefault="00B84467">
      <w:pPr>
        <w:pStyle w:val="3"/>
        <w:numPr>
          <w:ilvl w:val="0"/>
          <w:numId w:val="0"/>
        </w:numPr>
        <w:ind w:left="851"/>
        <w:jc w:val="right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 № 5</w:t>
      </w:r>
    </w:p>
    <w:p w:rsidR="00493A4C" w:rsidRDefault="00B84467">
      <w:pPr>
        <w:jc w:val="center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b/>
          <w:color w:val="000000" w:themeColor="text1"/>
          <w:sz w:val="32"/>
        </w:rPr>
        <w:t>Принципы и формат отчетности по мониторингу статуса внедрения дорожных карт</w:t>
      </w:r>
    </w:p>
    <w:p w:rsidR="00493A4C" w:rsidRDefault="00493A4C">
      <w:pPr>
        <w:rPr>
          <w:rFonts w:asciiTheme="minorHAnsi" w:hAnsiTheme="minorHAnsi"/>
          <w:color w:val="000000" w:themeColor="text1"/>
          <w:sz w:val="16"/>
        </w:rPr>
      </w:pPr>
    </w:p>
    <w:p w:rsidR="00493A4C" w:rsidRDefault="00B84467">
      <w:pPr>
        <w:rPr>
          <w:rFonts w:asciiTheme="minorHAnsi" w:hAnsiTheme="minorHAnsi"/>
          <w:color w:val="000000" w:themeColor="text1"/>
        </w:rPr>
      </w:pPr>
      <w:r>
        <w:rPr>
          <w:noProof/>
        </w:rPr>
        <w:drawing>
          <wp:inline distT="0" distB="0" distL="0" distR="0">
            <wp:extent cx="5304155" cy="37077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55" cy="370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A4C" w:rsidRDefault="00493A4C">
      <w:pPr>
        <w:rPr>
          <w:rFonts w:asciiTheme="minorHAnsi" w:hAnsiTheme="minorHAnsi"/>
          <w:color w:val="000000" w:themeColor="text1"/>
        </w:rPr>
      </w:pPr>
    </w:p>
    <w:p w:rsidR="00493A4C" w:rsidRDefault="00B84467">
      <w:r>
        <w:rPr>
          <w:noProof/>
        </w:rPr>
        <w:drawing>
          <wp:inline distT="0" distB="0" distL="0" distR="0">
            <wp:extent cx="5382260" cy="370776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260" cy="370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3A4C">
      <w:headerReference w:type="default" r:id="rId14"/>
      <w:footnotePr>
        <w:numRestart w:val="eachPage"/>
      </w:footnotePr>
      <w:pgSz w:w="11906" w:h="16838"/>
      <w:pgMar w:top="1418" w:right="1219" w:bottom="993" w:left="1701" w:header="104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4467">
      <w:r>
        <w:separator/>
      </w:r>
    </w:p>
  </w:endnote>
  <w:endnote w:type="continuationSeparator" w:id="0">
    <w:p w:rsidR="00000000" w:rsidRDefault="00B8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nderson BCG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CC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4C" w:rsidRDefault="00B84467">
      <w:r>
        <w:separator/>
      </w:r>
    </w:p>
  </w:footnote>
  <w:footnote w:type="continuationSeparator" w:id="0">
    <w:p w:rsidR="00493A4C" w:rsidRDefault="00B84467">
      <w:r>
        <w:continuationSeparator/>
      </w:r>
    </w:p>
  </w:footnote>
  <w:footnote w:id="1">
    <w:p w:rsidR="00493A4C" w:rsidRDefault="00B84467">
      <w:pPr>
        <w:pStyle w:val="affff7"/>
        <w:jc w:val="both"/>
        <w:rPr>
          <w:rFonts w:ascii="Times New Roman" w:hAnsi="Times New Roman"/>
          <w:sz w:val="22"/>
          <w:szCs w:val="22"/>
        </w:rPr>
      </w:pPr>
      <w:r>
        <w:rPr>
          <w:rStyle w:val="affa"/>
        </w:rPr>
        <w:footnoteRef/>
      </w:r>
      <w:r>
        <w:rPr>
          <w:rStyle w:val="FootnoteCharacters"/>
          <w:rFonts w:ascii="Times New Roman" w:eastAsiaTheme="majorEastAsia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Примеры корректных ключевых показателей эффективности:</w:t>
      </w:r>
    </w:p>
    <w:p w:rsidR="00493A4C" w:rsidRDefault="00B84467">
      <w:pPr>
        <w:pStyle w:val="affff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- </w:t>
      </w:r>
      <w:r>
        <w:rPr>
          <w:rFonts w:ascii="Times New Roman" w:hAnsi="Times New Roman"/>
          <w:i/>
          <w:sz w:val="22"/>
          <w:szCs w:val="22"/>
        </w:rPr>
        <w:t xml:space="preserve">Сокращение срока оказания государственной услуги … </w:t>
      </w:r>
      <w:proofErr w:type="gramStart"/>
      <w:r>
        <w:rPr>
          <w:rFonts w:ascii="Times New Roman" w:hAnsi="Times New Roman"/>
          <w:i/>
          <w:sz w:val="22"/>
          <w:szCs w:val="22"/>
        </w:rPr>
        <w:t>на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(до) ___ </w:t>
      </w:r>
      <w:r>
        <w:rPr>
          <w:rFonts w:ascii="Times New Roman" w:hAnsi="Times New Roman"/>
          <w:i/>
          <w:sz w:val="22"/>
          <w:szCs w:val="22"/>
        </w:rPr>
        <w:t>дней</w:t>
      </w:r>
      <w:r>
        <w:rPr>
          <w:rFonts w:ascii="Times New Roman" w:hAnsi="Times New Roman"/>
          <w:sz w:val="22"/>
          <w:szCs w:val="22"/>
        </w:rPr>
        <w:t>;</w:t>
      </w:r>
    </w:p>
    <w:p w:rsidR="00493A4C" w:rsidRDefault="00B84467">
      <w:pPr>
        <w:pStyle w:val="affff7"/>
        <w:jc w:val="both"/>
      </w:pPr>
      <w:r>
        <w:rPr>
          <w:rFonts w:ascii="Times New Roman" w:hAnsi="Times New Roman"/>
          <w:sz w:val="22"/>
          <w:szCs w:val="22"/>
        </w:rPr>
        <w:tab/>
        <w:t xml:space="preserve">- </w:t>
      </w:r>
      <w:proofErr w:type="spellStart"/>
      <w:r>
        <w:rPr>
          <w:rFonts w:ascii="Times New Roman" w:hAnsi="Times New Roman"/>
          <w:i/>
          <w:sz w:val="22"/>
          <w:szCs w:val="22"/>
        </w:rPr>
        <w:t>Долясубъектов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малого и среднего предпринимательства региона, получивших поддержку (прошедших обучение и др.), процентов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">
    <w:p w:rsidR="00493A4C" w:rsidRDefault="00B84467">
      <w:pPr>
        <w:pStyle w:val="affff7"/>
      </w:pPr>
      <w:r>
        <w:rPr>
          <w:rStyle w:val="affa"/>
        </w:rPr>
        <w:footnoteRef/>
      </w:r>
      <w:r>
        <w:rPr>
          <w:rStyle w:val="FootnoteCharacters"/>
        </w:rPr>
        <w:tab/>
      </w:r>
      <w:r>
        <w:rPr>
          <w:rFonts w:ascii="Times New Roman" w:hAnsi="Times New Roman"/>
        </w:rPr>
        <w:t>Оптимально указывать текущее значение КПЭ и целевые значения с детализацией по годам.</w:t>
      </w:r>
    </w:p>
  </w:footnote>
  <w:footnote w:id="3">
    <w:p w:rsidR="00493A4C" w:rsidRDefault="00B84467">
      <w:pPr>
        <w:pStyle w:val="affff7"/>
        <w:jc w:val="both"/>
      </w:pPr>
      <w:r>
        <w:rPr>
          <w:rStyle w:val="affa"/>
        </w:rPr>
        <w:footnoteRef/>
      </w:r>
      <w:r>
        <w:rPr>
          <w:rStyle w:val="FootnoteCharacters"/>
        </w:rPr>
        <w:tab/>
      </w:r>
      <w:r>
        <w:t>"</w:t>
      </w:r>
      <w:proofErr w:type="spellStart"/>
      <w:r>
        <w:rPr>
          <w:rFonts w:ascii="Times New Roman" w:hAnsi="Times New Roman"/>
        </w:rPr>
        <w:t>Адванта</w:t>
      </w:r>
      <w:proofErr w:type="spellEnd"/>
      <w:r>
        <w:t xml:space="preserve">" - </w:t>
      </w:r>
      <w:proofErr w:type="spellStart"/>
      <w:r>
        <w:rPr>
          <w:rFonts w:ascii="Times New Roman" w:hAnsi="Times New Roman"/>
        </w:rPr>
        <w:t>корпоративнаяинформацион</w:t>
      </w:r>
      <w:r>
        <w:rPr>
          <w:rFonts w:ascii="Times New Roman" w:hAnsi="Times New Roman"/>
        </w:rPr>
        <w:t>наясистемауправленияпроектами</w:t>
      </w:r>
      <w:proofErr w:type="spellEnd"/>
      <w:r>
        <w:t xml:space="preserve">, </w:t>
      </w:r>
      <w:r>
        <w:rPr>
          <w:rFonts w:ascii="Times New Roman" w:hAnsi="Times New Roman"/>
        </w:rPr>
        <w:t>задачами</w:t>
      </w:r>
      <w:r>
        <w:t xml:space="preserve">, </w:t>
      </w:r>
      <w:proofErr w:type="spellStart"/>
      <w:r>
        <w:rPr>
          <w:rFonts w:ascii="Times New Roman" w:hAnsi="Times New Roman"/>
        </w:rPr>
        <w:t>портфелямипроектов</w:t>
      </w:r>
      <w:proofErr w:type="spellEnd"/>
      <w:r>
        <w:t xml:space="preserve">. </w:t>
      </w:r>
      <w:r>
        <w:rPr>
          <w:rFonts w:ascii="Times New Roman" w:hAnsi="Times New Roman"/>
        </w:rPr>
        <w:t>МониторингисполненияДорожнойкартыпланируетсяреализоватьнабазеданнойинформационнойсистемы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475425"/>
      <w:docPartObj>
        <w:docPartGallery w:val="Page Numbers (Top of Page)"/>
        <w:docPartUnique/>
      </w:docPartObj>
    </w:sdtPr>
    <w:sdtEndPr/>
    <w:sdtContent>
      <w:p w:rsidR="00493A4C" w:rsidRDefault="00B84467">
        <w:pPr>
          <w:pStyle w:val="afff8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  <w:r>
          <w:rPr>
            <w:rFonts w:asciiTheme="minorHAnsi" w:hAnsiTheme="minorHAnsi"/>
          </w:rPr>
          <w:tab/>
        </w:r>
        <w:r>
          <w:rPr>
            <w:rFonts w:ascii="Times New Roman" w:hAnsi="Times New Roman"/>
          </w:rPr>
          <w:t>ПРОЕКТ</w:t>
        </w:r>
      </w:p>
      <w:p w:rsidR="00493A4C" w:rsidRDefault="00B84467">
        <w:pPr>
          <w:pStyle w:val="afff8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840633"/>
      <w:docPartObj>
        <w:docPartGallery w:val="Page Numbers (Top of Page)"/>
        <w:docPartUnique/>
      </w:docPartObj>
    </w:sdtPr>
    <w:sdtEndPr/>
    <w:sdtContent>
      <w:p w:rsidR="00493A4C" w:rsidRDefault="00B84467">
        <w:pPr>
          <w:pStyle w:val="afff8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39</w:t>
        </w:r>
        <w:r>
          <w:fldChar w:fldCharType="end"/>
        </w:r>
        <w:r>
          <w:rPr>
            <w:rFonts w:asciiTheme="minorHAnsi" w:hAnsiTheme="minorHAnsi"/>
          </w:rPr>
          <w:tab/>
        </w:r>
        <w:r>
          <w:rPr>
            <w:rFonts w:ascii="Times New Roman" w:hAnsi="Times New Roman"/>
          </w:rPr>
          <w:t>ПРОЕКТ</w:t>
        </w:r>
      </w:p>
      <w:p w:rsidR="00493A4C" w:rsidRDefault="00B84467">
        <w:pPr>
          <w:pStyle w:val="afff8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707553"/>
      <w:docPartObj>
        <w:docPartGallery w:val="Page Numbers (Top of Page)"/>
        <w:docPartUnique/>
      </w:docPartObj>
    </w:sdtPr>
    <w:sdtEndPr/>
    <w:sdtContent>
      <w:p w:rsidR="00493A4C" w:rsidRDefault="00B84467">
        <w:pPr>
          <w:pStyle w:val="afff8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65</w:t>
        </w:r>
        <w:r>
          <w:fldChar w:fldCharType="end"/>
        </w:r>
        <w:r>
          <w:rPr>
            <w:rFonts w:asciiTheme="minorHAnsi" w:hAnsiTheme="minorHAnsi"/>
          </w:rPr>
          <w:tab/>
        </w:r>
        <w:r>
          <w:rPr>
            <w:rFonts w:ascii="Times New Roman" w:hAnsi="Times New Roman"/>
          </w:rPr>
          <w:t>ПРОЕКТ</w:t>
        </w:r>
      </w:p>
      <w:p w:rsidR="00493A4C" w:rsidRDefault="00B84467">
        <w:pPr>
          <w:pStyle w:val="afff8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A50"/>
    <w:multiLevelType w:val="multilevel"/>
    <w:tmpl w:val="343AEE08"/>
    <w:lvl w:ilvl="0">
      <w:start w:val="1"/>
      <w:numFmt w:val="decimal"/>
      <w:lvlText w:val="%1."/>
      <w:lvlJc w:val="left"/>
      <w:pPr>
        <w:ind w:left="1280" w:hanging="360"/>
      </w:pPr>
    </w:lvl>
    <w:lvl w:ilvl="1">
      <w:start w:val="1"/>
      <w:numFmt w:val="lowerLetter"/>
      <w:lvlText w:val="%2."/>
      <w:lvlJc w:val="left"/>
      <w:pPr>
        <w:ind w:left="2000" w:hanging="360"/>
      </w:pPr>
    </w:lvl>
    <w:lvl w:ilvl="2">
      <w:start w:val="1"/>
      <w:numFmt w:val="lowerRoman"/>
      <w:lvlText w:val="%3."/>
      <w:lvlJc w:val="right"/>
      <w:pPr>
        <w:ind w:left="2720" w:hanging="180"/>
      </w:pPr>
    </w:lvl>
    <w:lvl w:ilvl="3">
      <w:start w:val="1"/>
      <w:numFmt w:val="decimal"/>
      <w:lvlText w:val="%4."/>
      <w:lvlJc w:val="left"/>
      <w:pPr>
        <w:ind w:left="3440" w:hanging="360"/>
      </w:pPr>
    </w:lvl>
    <w:lvl w:ilvl="4">
      <w:start w:val="1"/>
      <w:numFmt w:val="lowerLetter"/>
      <w:lvlText w:val="%5."/>
      <w:lvlJc w:val="left"/>
      <w:pPr>
        <w:ind w:left="4160" w:hanging="360"/>
      </w:pPr>
    </w:lvl>
    <w:lvl w:ilvl="5">
      <w:start w:val="1"/>
      <w:numFmt w:val="lowerRoman"/>
      <w:lvlText w:val="%6."/>
      <w:lvlJc w:val="right"/>
      <w:pPr>
        <w:ind w:left="4880" w:hanging="180"/>
      </w:pPr>
    </w:lvl>
    <w:lvl w:ilvl="6">
      <w:start w:val="1"/>
      <w:numFmt w:val="decimal"/>
      <w:lvlText w:val="%7."/>
      <w:lvlJc w:val="left"/>
      <w:pPr>
        <w:ind w:left="5600" w:hanging="360"/>
      </w:pPr>
    </w:lvl>
    <w:lvl w:ilvl="7">
      <w:start w:val="1"/>
      <w:numFmt w:val="lowerLetter"/>
      <w:lvlText w:val="%8."/>
      <w:lvlJc w:val="left"/>
      <w:pPr>
        <w:ind w:left="6320" w:hanging="360"/>
      </w:pPr>
    </w:lvl>
    <w:lvl w:ilvl="8">
      <w:start w:val="1"/>
      <w:numFmt w:val="lowerRoman"/>
      <w:lvlText w:val="%9."/>
      <w:lvlJc w:val="right"/>
      <w:pPr>
        <w:ind w:left="7040" w:hanging="180"/>
      </w:pPr>
    </w:lvl>
  </w:abstractNum>
  <w:abstractNum w:abstractNumId="1">
    <w:nsid w:val="022D2256"/>
    <w:multiLevelType w:val="multilevel"/>
    <w:tmpl w:val="D26027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12A2EC6"/>
    <w:multiLevelType w:val="multilevel"/>
    <w:tmpl w:val="2A405694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135F6064"/>
    <w:multiLevelType w:val="multilevel"/>
    <w:tmpl w:val="59A44BD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nsid w:val="173505BA"/>
    <w:multiLevelType w:val="multilevel"/>
    <w:tmpl w:val="CA42DEE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>
    <w:nsid w:val="181465E3"/>
    <w:multiLevelType w:val="multilevel"/>
    <w:tmpl w:val="0B842B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>
    <w:nsid w:val="18616FB0"/>
    <w:multiLevelType w:val="multilevel"/>
    <w:tmpl w:val="F4D654A4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>
    <w:nsid w:val="18F056C1"/>
    <w:multiLevelType w:val="multilevel"/>
    <w:tmpl w:val="E17AA02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44000D"/>
    <w:multiLevelType w:val="multilevel"/>
    <w:tmpl w:val="27A4149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>
    <w:nsid w:val="1E780F3C"/>
    <w:multiLevelType w:val="multilevel"/>
    <w:tmpl w:val="36EC46D4"/>
    <w:lvl w:ilvl="0">
      <w:start w:val="1"/>
      <w:numFmt w:val="bullet"/>
      <w:lvlText w:val=""/>
      <w:lvlJc w:val="left"/>
      <w:pPr>
        <w:ind w:left="12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10">
    <w:nsid w:val="24311C3D"/>
    <w:multiLevelType w:val="multilevel"/>
    <w:tmpl w:val="2572D7B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F03380"/>
    <w:multiLevelType w:val="multilevel"/>
    <w:tmpl w:val="DDF0C888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2">
    <w:nsid w:val="26BF1CD1"/>
    <w:multiLevelType w:val="multilevel"/>
    <w:tmpl w:val="727A49C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D554E64"/>
    <w:multiLevelType w:val="multilevel"/>
    <w:tmpl w:val="1390FE60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4">
    <w:nsid w:val="36C276B5"/>
    <w:multiLevelType w:val="multilevel"/>
    <w:tmpl w:val="9F6C9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C2D5F"/>
    <w:multiLevelType w:val="multilevel"/>
    <w:tmpl w:val="7DFEEC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1A7711F"/>
    <w:multiLevelType w:val="multilevel"/>
    <w:tmpl w:val="FF343A2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1F3484B"/>
    <w:multiLevelType w:val="multilevel"/>
    <w:tmpl w:val="400C8E2C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5" w:hanging="360"/>
      </w:pPr>
      <w:rPr>
        <w:rFonts w:ascii="Wingdings" w:hAnsi="Wingdings" w:cs="Wingdings" w:hint="default"/>
      </w:rPr>
    </w:lvl>
  </w:abstractNum>
  <w:abstractNum w:abstractNumId="18">
    <w:nsid w:val="428B1456"/>
    <w:multiLevelType w:val="multilevel"/>
    <w:tmpl w:val="B8AAE8C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9">
    <w:nsid w:val="438E6E46"/>
    <w:multiLevelType w:val="multilevel"/>
    <w:tmpl w:val="8DC2B1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ED630B2"/>
    <w:multiLevelType w:val="multilevel"/>
    <w:tmpl w:val="D7D8169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1">
    <w:nsid w:val="54AC20BE"/>
    <w:multiLevelType w:val="multilevel"/>
    <w:tmpl w:val="A4DE6BA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sz w:val="28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>
    <w:nsid w:val="572907C7"/>
    <w:multiLevelType w:val="multilevel"/>
    <w:tmpl w:val="F60839A6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3">
    <w:nsid w:val="5BAC2E78"/>
    <w:multiLevelType w:val="multilevel"/>
    <w:tmpl w:val="C2444CF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8D1576"/>
    <w:multiLevelType w:val="multilevel"/>
    <w:tmpl w:val="FC421C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40155B0"/>
    <w:multiLevelType w:val="multilevel"/>
    <w:tmpl w:val="35C406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64E14B91"/>
    <w:multiLevelType w:val="multilevel"/>
    <w:tmpl w:val="9D60029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/>
        <w:b/>
        <w:sz w:val="28"/>
      </w:r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47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525" w:hanging="1440"/>
      </w:pPr>
    </w:lvl>
    <w:lvl w:ilvl="6">
      <w:start w:val="1"/>
      <w:numFmt w:val="decimal"/>
      <w:lvlText w:val="%1.%2.%3.%4.%5.%6.%7."/>
      <w:lvlJc w:val="left"/>
      <w:pPr>
        <w:ind w:left="4230" w:hanging="1800"/>
      </w:pPr>
    </w:lvl>
    <w:lvl w:ilvl="7">
      <w:start w:val="1"/>
      <w:numFmt w:val="decimal"/>
      <w:lvlText w:val="%1.%2.%3.%4.%5.%6.%7.%8."/>
      <w:lvlJc w:val="left"/>
      <w:pPr>
        <w:ind w:left="4575" w:hanging="1800"/>
      </w:pPr>
    </w:lvl>
    <w:lvl w:ilvl="8">
      <w:start w:val="1"/>
      <w:numFmt w:val="decimal"/>
      <w:lvlText w:val="%1.%2.%3.%4.%5.%6.%7.%8.%9."/>
      <w:lvlJc w:val="left"/>
      <w:pPr>
        <w:ind w:left="5280" w:hanging="2160"/>
      </w:pPr>
    </w:lvl>
  </w:abstractNum>
  <w:abstractNum w:abstractNumId="27">
    <w:nsid w:val="67033894"/>
    <w:multiLevelType w:val="multilevel"/>
    <w:tmpl w:val="6E4CB1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74F0525"/>
    <w:multiLevelType w:val="multilevel"/>
    <w:tmpl w:val="10DC046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9">
    <w:nsid w:val="68641197"/>
    <w:multiLevelType w:val="multilevel"/>
    <w:tmpl w:val="1C5C647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0">
    <w:nsid w:val="693B4740"/>
    <w:multiLevelType w:val="multilevel"/>
    <w:tmpl w:val="6F6E49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B6D77F8"/>
    <w:multiLevelType w:val="multilevel"/>
    <w:tmpl w:val="672EB1E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2">
    <w:nsid w:val="6D9C4E76"/>
    <w:multiLevelType w:val="multilevel"/>
    <w:tmpl w:val="86F86A5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3">
    <w:nsid w:val="7492579A"/>
    <w:multiLevelType w:val="multilevel"/>
    <w:tmpl w:val="F4DC66CA"/>
    <w:lvl w:ilvl="0">
      <w:start w:val="1"/>
      <w:numFmt w:val="decimal"/>
      <w:pStyle w:val="1"/>
      <w:lvlText w:val="%1"/>
      <w:lvlJc w:val="left"/>
      <w:pPr>
        <w:tabs>
          <w:tab w:val="num" w:pos="284"/>
        </w:tabs>
        <w:ind w:left="284" w:hanging="284"/>
      </w:pPr>
      <w:rPr>
        <w:b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34"/>
        </w:tabs>
        <w:ind w:left="1134" w:hanging="1134"/>
      </w:pPr>
      <w:rPr>
        <w:sz w:val="22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418"/>
        </w:tabs>
        <w:ind w:left="1418" w:hanging="1418"/>
      </w:pPr>
      <w:rPr>
        <w:b w:val="0"/>
        <w:i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>
    <w:nsid w:val="75D37585"/>
    <w:multiLevelType w:val="multilevel"/>
    <w:tmpl w:val="9E64F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9C78C4"/>
    <w:multiLevelType w:val="multilevel"/>
    <w:tmpl w:val="A1AA8E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6">
    <w:nsid w:val="789827D3"/>
    <w:multiLevelType w:val="multilevel"/>
    <w:tmpl w:val="FEBE49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7">
    <w:nsid w:val="7A747C02"/>
    <w:multiLevelType w:val="multilevel"/>
    <w:tmpl w:val="66F896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7E0E2B1B"/>
    <w:multiLevelType w:val="multilevel"/>
    <w:tmpl w:val="EC0AF7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33"/>
  </w:num>
  <w:num w:numId="2">
    <w:abstractNumId w:val="37"/>
  </w:num>
  <w:num w:numId="3">
    <w:abstractNumId w:val="26"/>
  </w:num>
  <w:num w:numId="4">
    <w:abstractNumId w:val="6"/>
  </w:num>
  <w:num w:numId="5">
    <w:abstractNumId w:val="18"/>
  </w:num>
  <w:num w:numId="6">
    <w:abstractNumId w:val="8"/>
  </w:num>
  <w:num w:numId="7">
    <w:abstractNumId w:val="10"/>
  </w:num>
  <w:num w:numId="8">
    <w:abstractNumId w:val="3"/>
  </w:num>
  <w:num w:numId="9">
    <w:abstractNumId w:val="31"/>
  </w:num>
  <w:num w:numId="10">
    <w:abstractNumId w:val="28"/>
  </w:num>
  <w:num w:numId="11">
    <w:abstractNumId w:val="19"/>
  </w:num>
  <w:num w:numId="12">
    <w:abstractNumId w:val="29"/>
  </w:num>
  <w:num w:numId="13">
    <w:abstractNumId w:val="0"/>
  </w:num>
  <w:num w:numId="14">
    <w:abstractNumId w:val="7"/>
  </w:num>
  <w:num w:numId="15">
    <w:abstractNumId w:val="12"/>
  </w:num>
  <w:num w:numId="16">
    <w:abstractNumId w:val="32"/>
  </w:num>
  <w:num w:numId="17">
    <w:abstractNumId w:val="5"/>
  </w:num>
  <w:num w:numId="18">
    <w:abstractNumId w:val="16"/>
  </w:num>
  <w:num w:numId="19">
    <w:abstractNumId w:val="4"/>
  </w:num>
  <w:num w:numId="20">
    <w:abstractNumId w:val="1"/>
  </w:num>
  <w:num w:numId="21">
    <w:abstractNumId w:val="25"/>
  </w:num>
  <w:num w:numId="22">
    <w:abstractNumId w:val="15"/>
  </w:num>
  <w:num w:numId="23">
    <w:abstractNumId w:val="36"/>
  </w:num>
  <w:num w:numId="24">
    <w:abstractNumId w:val="34"/>
  </w:num>
  <w:num w:numId="25">
    <w:abstractNumId w:val="14"/>
  </w:num>
  <w:num w:numId="26">
    <w:abstractNumId w:val="27"/>
  </w:num>
  <w:num w:numId="27">
    <w:abstractNumId w:val="24"/>
  </w:num>
  <w:num w:numId="28">
    <w:abstractNumId w:val="9"/>
  </w:num>
  <w:num w:numId="29">
    <w:abstractNumId w:val="21"/>
  </w:num>
  <w:num w:numId="30">
    <w:abstractNumId w:val="38"/>
  </w:num>
  <w:num w:numId="31">
    <w:abstractNumId w:val="17"/>
  </w:num>
  <w:num w:numId="32">
    <w:abstractNumId w:val="20"/>
  </w:num>
  <w:num w:numId="33">
    <w:abstractNumId w:val="13"/>
  </w:num>
  <w:num w:numId="34">
    <w:abstractNumId w:val="11"/>
  </w:num>
  <w:num w:numId="35">
    <w:abstractNumId w:val="23"/>
  </w:num>
  <w:num w:numId="36">
    <w:abstractNumId w:val="2"/>
  </w:num>
  <w:num w:numId="37">
    <w:abstractNumId w:val="30"/>
  </w:num>
  <w:num w:numId="38">
    <w:abstractNumId w:val="35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A4C"/>
    <w:rsid w:val="00493A4C"/>
    <w:rsid w:val="00B8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index heading" w:uiPriority="99"/>
    <w:lsdException w:name="caption" w:uiPriority="35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99"/>
    <w:lsdException w:name="Strong" w:semiHidden="0" w:uiPriority="22" w:unhideWhenUsed="0"/>
    <w:lsdException w:name="Emphasis" w:semiHidden="0" w:uiPriority="20" w:unhideWhenUsed="0"/>
    <w:lsdException w:name="Document Map" w:uiPriority="99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EA3EAB"/>
    <w:rPr>
      <w:rFonts w:ascii="Henderson BCG Serif" w:eastAsia="Times New Roman" w:hAnsi="Henderson BCG Serif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EA3EAB"/>
    <w:pPr>
      <w:keepNext/>
      <w:numPr>
        <w:numId w:val="1"/>
      </w:numPr>
      <w:spacing w:before="500" w:after="220"/>
      <w:outlineLvl w:val="0"/>
    </w:pPr>
    <w:rPr>
      <w:rFonts w:cs="Arial"/>
      <w:b/>
      <w:bCs/>
      <w:kern w:val="2"/>
      <w:sz w:val="24"/>
    </w:rPr>
  </w:style>
  <w:style w:type="paragraph" w:styleId="2">
    <w:name w:val="heading 2"/>
    <w:basedOn w:val="a"/>
    <w:qFormat/>
    <w:rsid w:val="00EA3EAB"/>
    <w:pPr>
      <w:keepNext/>
      <w:numPr>
        <w:ilvl w:val="1"/>
        <w:numId w:val="1"/>
      </w:numPr>
      <w:spacing w:before="360" w:after="22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qFormat/>
    <w:rsid w:val="00EA3EAB"/>
    <w:pPr>
      <w:keepNext/>
      <w:numPr>
        <w:ilvl w:val="2"/>
        <w:numId w:val="1"/>
      </w:numPr>
      <w:spacing w:before="360" w:after="220"/>
      <w:outlineLvl w:val="2"/>
    </w:pPr>
    <w:rPr>
      <w:rFonts w:cs="Arial"/>
      <w:b/>
      <w:bCs/>
      <w:szCs w:val="22"/>
    </w:rPr>
  </w:style>
  <w:style w:type="paragraph" w:styleId="4">
    <w:name w:val="heading 4"/>
    <w:aliases w:val="Маркированный список 5 Знак"/>
    <w:basedOn w:val="a"/>
    <w:link w:val="50"/>
    <w:qFormat/>
    <w:rsid w:val="00EA3EAB"/>
    <w:pPr>
      <w:keepNext/>
      <w:numPr>
        <w:ilvl w:val="3"/>
        <w:numId w:val="1"/>
      </w:numPr>
      <w:spacing w:before="360" w:after="220"/>
      <w:outlineLvl w:val="3"/>
    </w:pPr>
    <w:rPr>
      <w:bCs/>
      <w:szCs w:val="28"/>
    </w:rPr>
  </w:style>
  <w:style w:type="paragraph" w:styleId="5">
    <w:name w:val="heading 5"/>
    <w:aliases w:val="Нумерованный список Знак"/>
    <w:basedOn w:val="a"/>
    <w:link w:val="a0"/>
    <w:qFormat/>
    <w:rsid w:val="00EA3EAB"/>
    <w:pPr>
      <w:numPr>
        <w:ilvl w:val="4"/>
        <w:numId w:val="1"/>
      </w:numPr>
      <w:spacing w:before="360" w:after="220"/>
      <w:outlineLvl w:val="4"/>
    </w:pPr>
    <w:rPr>
      <w:bCs/>
      <w:iCs/>
      <w:szCs w:val="26"/>
    </w:rPr>
  </w:style>
  <w:style w:type="paragraph" w:styleId="6">
    <w:name w:val="heading 6"/>
    <w:basedOn w:val="a"/>
    <w:link w:val="60"/>
    <w:semiHidden/>
    <w:unhideWhenUsed/>
    <w:qFormat/>
    <w:rsid w:val="00EA3EA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link w:val="70"/>
    <w:semiHidden/>
    <w:unhideWhenUsed/>
    <w:qFormat/>
    <w:rsid w:val="00EA3EA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link w:val="80"/>
    <w:semiHidden/>
    <w:unhideWhenUsed/>
    <w:qFormat/>
    <w:rsid w:val="00EA3EA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link w:val="90"/>
    <w:semiHidden/>
    <w:unhideWhenUsed/>
    <w:qFormat/>
    <w:rsid w:val="00EA3E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EA3EAB"/>
    <w:rPr>
      <w:rFonts w:ascii="Henderson BCG Serif" w:eastAsia="Times New Roman" w:hAnsi="Henderson BCG Serif" w:cs="Arial"/>
      <w:b/>
      <w:bCs/>
      <w:kern w:val="2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0"/>
    <w:qFormat/>
    <w:rsid w:val="00EA3EAB"/>
    <w:rPr>
      <w:rFonts w:ascii="Henderson BCG Serif" w:eastAsia="Times New Roman" w:hAnsi="Henderson BCG Serif" w:cs="Arial"/>
      <w:b/>
      <w:bCs/>
      <w:iCs/>
      <w:szCs w:val="28"/>
      <w:lang w:eastAsia="ru-RU"/>
    </w:rPr>
  </w:style>
  <w:style w:type="character" w:customStyle="1" w:styleId="30">
    <w:name w:val="Заголовок 3 Знак"/>
    <w:basedOn w:val="a1"/>
    <w:link w:val="30"/>
    <w:qFormat/>
    <w:rsid w:val="00EA3EAB"/>
    <w:rPr>
      <w:rFonts w:ascii="Henderson BCG Serif" w:eastAsia="Times New Roman" w:hAnsi="Henderson BCG Serif" w:cs="Arial"/>
      <w:b/>
      <w:bCs/>
      <w:lang w:eastAsia="ru-RU"/>
    </w:rPr>
  </w:style>
  <w:style w:type="character" w:customStyle="1" w:styleId="40">
    <w:name w:val="Заголовок 4 Знак"/>
    <w:basedOn w:val="a1"/>
    <w:link w:val="40"/>
    <w:qFormat/>
    <w:rsid w:val="00EA3EAB"/>
    <w:rPr>
      <w:rFonts w:ascii="Henderson BCG Serif" w:eastAsia="Times New Roman" w:hAnsi="Henderson BCG Serif" w:cs="Times New Roman"/>
      <w:bCs/>
      <w:szCs w:val="28"/>
      <w:lang w:eastAsia="ru-RU"/>
    </w:rPr>
  </w:style>
  <w:style w:type="character" w:customStyle="1" w:styleId="51">
    <w:name w:val="Заголовок 5 Знак"/>
    <w:basedOn w:val="a1"/>
    <w:link w:val="51"/>
    <w:qFormat/>
    <w:rsid w:val="00EA3EAB"/>
    <w:rPr>
      <w:rFonts w:ascii="Henderson BCG Serif" w:eastAsia="Times New Roman" w:hAnsi="Henderson BCG Serif" w:cs="Times New Roman"/>
      <w:bCs/>
      <w:iCs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qFormat/>
    <w:rsid w:val="00EA3EA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ru-RU"/>
    </w:rPr>
  </w:style>
  <w:style w:type="character" w:customStyle="1" w:styleId="70">
    <w:name w:val="Заголовок 7 Знак"/>
    <w:basedOn w:val="a1"/>
    <w:link w:val="7"/>
    <w:semiHidden/>
    <w:qFormat/>
    <w:rsid w:val="00EA3EAB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ru-RU"/>
    </w:rPr>
  </w:style>
  <w:style w:type="character" w:customStyle="1" w:styleId="80">
    <w:name w:val="Заголовок 8 Знак"/>
    <w:basedOn w:val="a1"/>
    <w:link w:val="8"/>
    <w:semiHidden/>
    <w:qFormat/>
    <w:rsid w:val="00EA3EA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qFormat/>
    <w:rsid w:val="00EA3E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4">
    <w:name w:val="Основной текст Знак"/>
    <w:basedOn w:val="a1"/>
    <w:semiHidden/>
    <w:qFormat/>
    <w:rsid w:val="00EA3EAB"/>
    <w:rPr>
      <w:rFonts w:ascii="Henderson BCG Serif" w:eastAsia="Times New Roman" w:hAnsi="Henderson BCG Serif" w:cs="Times New Roman"/>
      <w:szCs w:val="24"/>
      <w:lang w:eastAsia="ru-RU"/>
    </w:rPr>
  </w:style>
  <w:style w:type="character" w:customStyle="1" w:styleId="21">
    <w:name w:val="Основной текст 2 Знак"/>
    <w:basedOn w:val="a1"/>
    <w:semiHidden/>
    <w:qFormat/>
    <w:rsid w:val="00EA3EAB"/>
    <w:rPr>
      <w:rFonts w:ascii="Henderson BCG Serif" w:eastAsia="Times New Roman" w:hAnsi="Henderson BCG Serif" w:cs="Times New Roman"/>
      <w:szCs w:val="24"/>
      <w:lang w:eastAsia="ru-RU"/>
    </w:rPr>
  </w:style>
  <w:style w:type="character" w:customStyle="1" w:styleId="31">
    <w:name w:val="Основной текст 3 Знак"/>
    <w:basedOn w:val="a1"/>
    <w:semiHidden/>
    <w:qFormat/>
    <w:rsid w:val="00EA3EAB"/>
    <w:rPr>
      <w:rFonts w:ascii="Henderson BCG Serif" w:eastAsia="Times New Roman" w:hAnsi="Henderson BCG Serif" w:cs="Times New Roman"/>
      <w:sz w:val="16"/>
      <w:szCs w:val="16"/>
      <w:lang w:eastAsia="ru-RU"/>
    </w:rPr>
  </w:style>
  <w:style w:type="character" w:customStyle="1" w:styleId="a5">
    <w:name w:val="Красная строка Знак"/>
    <w:basedOn w:val="a4"/>
    <w:semiHidden/>
    <w:qFormat/>
    <w:rsid w:val="00EA3EAB"/>
    <w:rPr>
      <w:rFonts w:ascii="Henderson BCG Serif" w:eastAsia="Times New Roman" w:hAnsi="Henderson BCG Serif" w:cs="Times New Roman"/>
      <w:szCs w:val="24"/>
      <w:lang w:eastAsia="ru-RU"/>
    </w:rPr>
  </w:style>
  <w:style w:type="character" w:customStyle="1" w:styleId="a6">
    <w:name w:val="Основной текст с отступом Знак"/>
    <w:basedOn w:val="a1"/>
    <w:semiHidden/>
    <w:qFormat/>
    <w:rsid w:val="00EA3EAB"/>
    <w:rPr>
      <w:rFonts w:ascii="Henderson BCG Serif" w:eastAsia="Times New Roman" w:hAnsi="Henderson BCG Serif" w:cs="Times New Roman"/>
      <w:szCs w:val="24"/>
      <w:lang w:eastAsia="ru-RU"/>
    </w:rPr>
  </w:style>
  <w:style w:type="character" w:customStyle="1" w:styleId="22">
    <w:name w:val="Красная строка 2 Знак"/>
    <w:basedOn w:val="a6"/>
    <w:link w:val="23"/>
    <w:semiHidden/>
    <w:qFormat/>
    <w:rsid w:val="00EA3EAB"/>
    <w:rPr>
      <w:rFonts w:ascii="Henderson BCG Serif" w:eastAsia="Times New Roman" w:hAnsi="Henderson BCG Serif" w:cs="Times New Roman"/>
      <w:szCs w:val="24"/>
      <w:lang w:eastAsia="ru-RU"/>
    </w:rPr>
  </w:style>
  <w:style w:type="character" w:customStyle="1" w:styleId="24">
    <w:name w:val="Оглавление 2 Знак"/>
    <w:basedOn w:val="a1"/>
    <w:link w:val="25"/>
    <w:semiHidden/>
    <w:qFormat/>
    <w:rsid w:val="00EA3EAB"/>
    <w:rPr>
      <w:rFonts w:ascii="Henderson BCG Serif" w:eastAsia="Times New Roman" w:hAnsi="Henderson BCG Serif" w:cs="Times New Roman"/>
      <w:szCs w:val="24"/>
      <w:lang w:eastAsia="ru-RU"/>
    </w:rPr>
  </w:style>
  <w:style w:type="character" w:customStyle="1" w:styleId="32">
    <w:name w:val="Оглавление 3 Знак"/>
    <w:basedOn w:val="a1"/>
    <w:link w:val="33"/>
    <w:semiHidden/>
    <w:qFormat/>
    <w:rsid w:val="00EA3EAB"/>
    <w:rPr>
      <w:rFonts w:ascii="Henderson BCG Serif" w:eastAsia="Times New Roman" w:hAnsi="Henderson BCG Serif" w:cs="Times New Roman"/>
      <w:sz w:val="16"/>
      <w:szCs w:val="16"/>
      <w:lang w:eastAsia="ru-RU"/>
    </w:rPr>
  </w:style>
  <w:style w:type="character" w:customStyle="1" w:styleId="a7">
    <w:name w:val="Прощание Знак"/>
    <w:basedOn w:val="a1"/>
    <w:semiHidden/>
    <w:qFormat/>
    <w:rsid w:val="00EA3EAB"/>
    <w:rPr>
      <w:rFonts w:ascii="Henderson BCG Serif" w:eastAsia="Times New Roman" w:hAnsi="Henderson BCG Serif" w:cs="Times New Roman"/>
      <w:szCs w:val="24"/>
      <w:lang w:eastAsia="ru-RU"/>
    </w:rPr>
  </w:style>
  <w:style w:type="character" w:customStyle="1" w:styleId="a8">
    <w:name w:val="Дата Знак"/>
    <w:basedOn w:val="a1"/>
    <w:semiHidden/>
    <w:qFormat/>
    <w:rsid w:val="00EA3EAB"/>
    <w:rPr>
      <w:rFonts w:ascii="Henderson BCG Serif" w:eastAsia="Times New Roman" w:hAnsi="Henderson BCG Serif" w:cs="Times New Roman"/>
      <w:szCs w:val="24"/>
      <w:lang w:eastAsia="ru-RU"/>
    </w:rPr>
  </w:style>
  <w:style w:type="character" w:customStyle="1" w:styleId="a9">
    <w:name w:val="Электронная подпись Знак"/>
    <w:basedOn w:val="a1"/>
    <w:semiHidden/>
    <w:qFormat/>
    <w:rsid w:val="00EA3EAB"/>
    <w:rPr>
      <w:rFonts w:ascii="Henderson BCG Serif" w:eastAsia="Times New Roman" w:hAnsi="Henderson BCG Serif" w:cs="Times New Roman"/>
      <w:szCs w:val="24"/>
      <w:lang w:eastAsia="ru-RU"/>
    </w:rPr>
  </w:style>
  <w:style w:type="character" w:styleId="aa">
    <w:name w:val="FollowedHyperlink"/>
    <w:basedOn w:val="a1"/>
    <w:semiHidden/>
    <w:qFormat/>
    <w:rsid w:val="00EA3EAB"/>
    <w:rPr>
      <w:color w:val="800080"/>
      <w:u w:val="single"/>
    </w:rPr>
  </w:style>
  <w:style w:type="character" w:customStyle="1" w:styleId="ab">
    <w:name w:val="Нижний колонтитул Знак"/>
    <w:basedOn w:val="a1"/>
    <w:semiHidden/>
    <w:qFormat/>
    <w:rsid w:val="00EA3EAB"/>
    <w:rPr>
      <w:rFonts w:ascii="Henderson BCG Serif" w:eastAsia="Times New Roman" w:hAnsi="Henderson BCG Serif" w:cs="Times New Roman"/>
      <w:szCs w:val="24"/>
      <w:lang w:eastAsia="ru-RU"/>
    </w:rPr>
  </w:style>
  <w:style w:type="character" w:customStyle="1" w:styleId="ac">
    <w:name w:val="Верхний колонтитул Знак"/>
    <w:basedOn w:val="a1"/>
    <w:uiPriority w:val="99"/>
    <w:qFormat/>
    <w:rsid w:val="00EA3EAB"/>
    <w:rPr>
      <w:rFonts w:ascii="Henderson BCG Serif" w:eastAsia="Times New Roman" w:hAnsi="Henderson BCG Serif" w:cs="Times New Roman"/>
      <w:szCs w:val="24"/>
      <w:lang w:eastAsia="ru-RU"/>
    </w:rPr>
  </w:style>
  <w:style w:type="character" w:styleId="HTML">
    <w:name w:val="HTML Acronym"/>
    <w:basedOn w:val="a1"/>
    <w:semiHidden/>
    <w:qFormat/>
    <w:rsid w:val="00EA3EAB"/>
  </w:style>
  <w:style w:type="character" w:customStyle="1" w:styleId="HTML0">
    <w:name w:val="Адрес HTML Знак"/>
    <w:basedOn w:val="a1"/>
    <w:semiHidden/>
    <w:qFormat/>
    <w:rsid w:val="00EA3EAB"/>
    <w:rPr>
      <w:rFonts w:ascii="Henderson BCG Serif" w:eastAsia="Times New Roman" w:hAnsi="Henderson BCG Serif" w:cs="Times New Roman"/>
      <w:i/>
      <w:iCs/>
      <w:szCs w:val="24"/>
      <w:lang w:eastAsia="ru-RU"/>
    </w:rPr>
  </w:style>
  <w:style w:type="character" w:styleId="HTML1">
    <w:name w:val="HTML Cite"/>
    <w:basedOn w:val="a1"/>
    <w:semiHidden/>
    <w:qFormat/>
    <w:rsid w:val="00EA3EAB"/>
    <w:rPr>
      <w:i/>
      <w:iCs/>
    </w:rPr>
  </w:style>
  <w:style w:type="character" w:styleId="HTML2">
    <w:name w:val="HTML Code"/>
    <w:basedOn w:val="a1"/>
    <w:semiHidden/>
    <w:qFormat/>
    <w:rsid w:val="00EA3EAB"/>
    <w:rPr>
      <w:rFonts w:ascii="Courier New" w:hAnsi="Courier New" w:cs="Courier New"/>
      <w:sz w:val="20"/>
      <w:szCs w:val="20"/>
    </w:rPr>
  </w:style>
  <w:style w:type="character" w:styleId="HTML3">
    <w:name w:val="HTML Definition"/>
    <w:basedOn w:val="a1"/>
    <w:semiHidden/>
    <w:qFormat/>
    <w:rsid w:val="00EA3EAB"/>
    <w:rPr>
      <w:i/>
      <w:iCs/>
    </w:rPr>
  </w:style>
  <w:style w:type="character" w:styleId="HTML4">
    <w:name w:val="HTML Keyboard"/>
    <w:basedOn w:val="a1"/>
    <w:semiHidden/>
    <w:qFormat/>
    <w:rsid w:val="00EA3EAB"/>
    <w:rPr>
      <w:rFonts w:ascii="Courier New" w:hAnsi="Courier New" w:cs="Courier New"/>
      <w:sz w:val="20"/>
      <w:szCs w:val="20"/>
    </w:rPr>
  </w:style>
  <w:style w:type="character" w:customStyle="1" w:styleId="HTML10">
    <w:name w:val="Адрес HTML Знак1"/>
    <w:basedOn w:val="a1"/>
    <w:link w:val="HTML5"/>
    <w:semiHidden/>
    <w:qFormat/>
    <w:rsid w:val="00EA3EA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6">
    <w:name w:val="HTML Sample"/>
    <w:basedOn w:val="a1"/>
    <w:semiHidden/>
    <w:qFormat/>
    <w:rsid w:val="00EA3EAB"/>
    <w:rPr>
      <w:rFonts w:ascii="Courier New" w:hAnsi="Courier New" w:cs="Courier New"/>
    </w:rPr>
  </w:style>
  <w:style w:type="character" w:styleId="HTML7">
    <w:name w:val="HTML Typewriter"/>
    <w:basedOn w:val="a1"/>
    <w:semiHidden/>
    <w:qFormat/>
    <w:rsid w:val="00EA3EAB"/>
    <w:rPr>
      <w:rFonts w:ascii="Courier New" w:hAnsi="Courier New" w:cs="Courier New"/>
      <w:sz w:val="20"/>
      <w:szCs w:val="20"/>
    </w:rPr>
  </w:style>
  <w:style w:type="character" w:styleId="HTML8">
    <w:name w:val="HTML Variable"/>
    <w:basedOn w:val="a1"/>
    <w:semiHidden/>
    <w:qFormat/>
    <w:rsid w:val="00EA3EAB"/>
    <w:rPr>
      <w:i/>
      <w:iCs/>
    </w:rPr>
  </w:style>
  <w:style w:type="character" w:customStyle="1" w:styleId="-">
    <w:name w:val="Интернет-ссылка"/>
    <w:basedOn w:val="a1"/>
    <w:uiPriority w:val="99"/>
    <w:rsid w:val="00EA3EAB"/>
    <w:rPr>
      <w:color w:val="0000FF"/>
      <w:u w:val="single"/>
    </w:rPr>
  </w:style>
  <w:style w:type="character" w:styleId="ad">
    <w:name w:val="line number"/>
    <w:basedOn w:val="a1"/>
    <w:semiHidden/>
    <w:qFormat/>
    <w:rsid w:val="00EA3EAB"/>
  </w:style>
  <w:style w:type="character" w:customStyle="1" w:styleId="ae">
    <w:name w:val="Шапка Знак"/>
    <w:basedOn w:val="a1"/>
    <w:semiHidden/>
    <w:qFormat/>
    <w:rsid w:val="00EA3EAB"/>
    <w:rPr>
      <w:rFonts w:ascii="Arial" w:eastAsia="Times New Roman" w:hAnsi="Arial" w:cs="Arial"/>
      <w:sz w:val="24"/>
      <w:szCs w:val="24"/>
      <w:shd w:val="clear" w:color="auto" w:fill="CCCCCC"/>
      <w:lang w:eastAsia="ru-RU"/>
    </w:rPr>
  </w:style>
  <w:style w:type="character" w:customStyle="1" w:styleId="af">
    <w:name w:val="Заголовок записки Знак"/>
    <w:basedOn w:val="a1"/>
    <w:semiHidden/>
    <w:qFormat/>
    <w:rsid w:val="00EA3EAB"/>
    <w:rPr>
      <w:rFonts w:ascii="Henderson BCG Serif" w:eastAsia="Times New Roman" w:hAnsi="Henderson BCG Serif" w:cs="Times New Roman"/>
      <w:szCs w:val="24"/>
      <w:lang w:eastAsia="ru-RU"/>
    </w:rPr>
  </w:style>
  <w:style w:type="character" w:styleId="af0">
    <w:name w:val="page number"/>
    <w:basedOn w:val="a1"/>
    <w:semiHidden/>
    <w:qFormat/>
    <w:rsid w:val="00EA3EAB"/>
  </w:style>
  <w:style w:type="character" w:customStyle="1" w:styleId="af1">
    <w:name w:val="Текст Знак"/>
    <w:basedOn w:val="a1"/>
    <w:uiPriority w:val="99"/>
    <w:semiHidden/>
    <w:qFormat/>
    <w:rsid w:val="00EA3E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Приветствие Знак"/>
    <w:basedOn w:val="a1"/>
    <w:semiHidden/>
    <w:qFormat/>
    <w:rsid w:val="00EA3EAB"/>
    <w:rPr>
      <w:rFonts w:ascii="Henderson BCG Serif" w:eastAsia="Times New Roman" w:hAnsi="Henderson BCG Serif" w:cs="Times New Roman"/>
      <w:szCs w:val="24"/>
      <w:lang w:eastAsia="ru-RU"/>
    </w:rPr>
  </w:style>
  <w:style w:type="character" w:customStyle="1" w:styleId="af3">
    <w:name w:val="Подпись Знак"/>
    <w:basedOn w:val="a1"/>
    <w:semiHidden/>
    <w:qFormat/>
    <w:rsid w:val="00EA3EAB"/>
    <w:rPr>
      <w:rFonts w:ascii="Henderson BCG Serif" w:eastAsia="Times New Roman" w:hAnsi="Henderson BCG Serif" w:cs="Times New Roman"/>
      <w:szCs w:val="24"/>
      <w:lang w:eastAsia="ru-RU"/>
    </w:rPr>
  </w:style>
  <w:style w:type="character" w:styleId="af4">
    <w:name w:val="annotation reference"/>
    <w:basedOn w:val="a1"/>
    <w:uiPriority w:val="99"/>
    <w:semiHidden/>
    <w:unhideWhenUsed/>
    <w:qFormat/>
    <w:rsid w:val="00EA3EAB"/>
    <w:rPr>
      <w:sz w:val="16"/>
      <w:szCs w:val="16"/>
    </w:rPr>
  </w:style>
  <w:style w:type="character" w:customStyle="1" w:styleId="af5">
    <w:name w:val="Текст примечания Знак"/>
    <w:basedOn w:val="a1"/>
    <w:uiPriority w:val="99"/>
    <w:qFormat/>
    <w:rsid w:val="00EA3EAB"/>
    <w:rPr>
      <w:rFonts w:ascii="Henderson BCG Serif" w:eastAsia="Times New Roman" w:hAnsi="Henderson BCG Serif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5"/>
    <w:uiPriority w:val="99"/>
    <w:semiHidden/>
    <w:qFormat/>
    <w:rsid w:val="00EA3EAB"/>
    <w:rPr>
      <w:rFonts w:ascii="Henderson BCG Serif" w:eastAsia="Times New Roman" w:hAnsi="Henderson BCG Serif" w:cs="Times New Roman"/>
      <w:b/>
      <w:bCs/>
      <w:sz w:val="20"/>
      <w:szCs w:val="20"/>
      <w:lang w:eastAsia="ru-RU"/>
    </w:rPr>
  </w:style>
  <w:style w:type="character" w:customStyle="1" w:styleId="af7">
    <w:name w:val="Схема документа Знак"/>
    <w:basedOn w:val="a1"/>
    <w:uiPriority w:val="99"/>
    <w:semiHidden/>
    <w:qFormat/>
    <w:rsid w:val="00EA3E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sid w:val="00EA3EAB"/>
    <w:rPr>
      <w:vertAlign w:val="superscript"/>
    </w:rPr>
  </w:style>
  <w:style w:type="character" w:customStyle="1" w:styleId="af9">
    <w:name w:val="Текст концевой сноски Знак"/>
    <w:basedOn w:val="a1"/>
    <w:uiPriority w:val="99"/>
    <w:semiHidden/>
    <w:qFormat/>
    <w:rsid w:val="00EA3EAB"/>
    <w:rPr>
      <w:rFonts w:ascii="Henderson BCG Serif" w:eastAsia="Times New Roman" w:hAnsi="Henderson BCG Serif" w:cs="Times New Roman"/>
      <w:sz w:val="20"/>
      <w:szCs w:val="20"/>
      <w:lang w:eastAsia="ru-RU"/>
    </w:rPr>
  </w:style>
  <w:style w:type="character" w:customStyle="1" w:styleId="af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EA3EAB"/>
    <w:rPr>
      <w:vertAlign w:val="superscript"/>
    </w:rPr>
  </w:style>
  <w:style w:type="character" w:customStyle="1" w:styleId="afb">
    <w:name w:val="Текст сноски Знак"/>
    <w:basedOn w:val="a1"/>
    <w:uiPriority w:val="99"/>
    <w:semiHidden/>
    <w:qFormat/>
    <w:rsid w:val="00EA3EAB"/>
    <w:rPr>
      <w:rFonts w:ascii="Henderson BCG Serif" w:eastAsia="Times New Roman" w:hAnsi="Henderson BCG Serif" w:cs="Times New Roman"/>
      <w:sz w:val="20"/>
      <w:szCs w:val="20"/>
      <w:lang w:eastAsia="ru-RU"/>
    </w:rPr>
  </w:style>
  <w:style w:type="character" w:customStyle="1" w:styleId="afc">
    <w:name w:val="Текст макроса Знак"/>
    <w:basedOn w:val="a1"/>
    <w:uiPriority w:val="99"/>
    <w:semiHidden/>
    <w:qFormat/>
    <w:rsid w:val="00EA3EAB"/>
    <w:rPr>
      <w:rFonts w:ascii="Consolas" w:eastAsia="Times New Roman" w:hAnsi="Consolas" w:cs="Times New Roman"/>
      <w:sz w:val="20"/>
      <w:szCs w:val="20"/>
      <w:lang w:eastAsia="ru-RU"/>
    </w:rPr>
  </w:style>
  <w:style w:type="character" w:styleId="afd">
    <w:name w:val="Placeholder Text"/>
    <w:basedOn w:val="a1"/>
    <w:uiPriority w:val="99"/>
    <w:semiHidden/>
    <w:qFormat/>
    <w:rsid w:val="00EA3EAB"/>
    <w:rPr>
      <w:color w:val="808080"/>
    </w:rPr>
  </w:style>
  <w:style w:type="character" w:customStyle="1" w:styleId="afe">
    <w:name w:val="Текст выноски Знак"/>
    <w:basedOn w:val="a1"/>
    <w:uiPriority w:val="99"/>
    <w:semiHidden/>
    <w:qFormat/>
    <w:rsid w:val="00EA3EAB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Book Title"/>
    <w:basedOn w:val="a1"/>
    <w:uiPriority w:val="33"/>
    <w:qFormat/>
    <w:rsid w:val="00EA3EAB"/>
    <w:rPr>
      <w:b/>
      <w:bCs/>
      <w:smallCaps/>
      <w:spacing w:val="5"/>
    </w:rPr>
  </w:style>
  <w:style w:type="character" w:styleId="aff0">
    <w:name w:val="Emphasis"/>
    <w:basedOn w:val="a1"/>
    <w:uiPriority w:val="20"/>
    <w:qFormat/>
    <w:rsid w:val="00EA3EAB"/>
    <w:rPr>
      <w:i/>
      <w:iCs/>
    </w:rPr>
  </w:style>
  <w:style w:type="character" w:styleId="aff1">
    <w:name w:val="Intense Emphasis"/>
    <w:basedOn w:val="a1"/>
    <w:uiPriority w:val="21"/>
    <w:qFormat/>
    <w:rsid w:val="00EA3EAB"/>
    <w:rPr>
      <w:b/>
      <w:bCs/>
      <w:i/>
      <w:iCs/>
      <w:color w:val="4F81BD" w:themeColor="accent1"/>
    </w:rPr>
  </w:style>
  <w:style w:type="character" w:customStyle="1" w:styleId="aff2">
    <w:name w:val="Выделенная цитата Знак"/>
    <w:basedOn w:val="a1"/>
    <w:uiPriority w:val="30"/>
    <w:qFormat/>
    <w:rsid w:val="00EA3EAB"/>
    <w:rPr>
      <w:rFonts w:ascii="Henderson BCG Serif" w:eastAsia="Times New Roman" w:hAnsi="Henderson BCG Serif" w:cs="Times New Roman"/>
      <w:b/>
      <w:bCs/>
      <w:i/>
      <w:iCs/>
      <w:color w:val="4F81BD" w:themeColor="accent1"/>
      <w:szCs w:val="24"/>
      <w:lang w:eastAsia="ru-RU"/>
    </w:rPr>
  </w:style>
  <w:style w:type="character" w:styleId="aff3">
    <w:name w:val="Intense Reference"/>
    <w:basedOn w:val="a1"/>
    <w:uiPriority w:val="32"/>
    <w:qFormat/>
    <w:rsid w:val="00EA3EAB"/>
    <w:rPr>
      <w:b/>
      <w:bCs/>
      <w:smallCaps/>
      <w:color w:val="C0504D" w:themeColor="accent2"/>
      <w:spacing w:val="5"/>
      <w:u w:val="single"/>
    </w:rPr>
  </w:style>
  <w:style w:type="character" w:customStyle="1" w:styleId="23">
    <w:name w:val="Цитата 2 Знак"/>
    <w:basedOn w:val="a1"/>
    <w:link w:val="22"/>
    <w:uiPriority w:val="29"/>
    <w:qFormat/>
    <w:rsid w:val="00EA3EAB"/>
    <w:rPr>
      <w:rFonts w:ascii="Henderson BCG Serif" w:eastAsia="Times New Roman" w:hAnsi="Henderson BCG Serif" w:cs="Times New Roman"/>
      <w:i/>
      <w:iCs/>
      <w:color w:val="000000" w:themeColor="text1"/>
      <w:szCs w:val="24"/>
      <w:lang w:eastAsia="ru-RU"/>
    </w:rPr>
  </w:style>
  <w:style w:type="character" w:styleId="aff4">
    <w:name w:val="Strong"/>
    <w:basedOn w:val="a1"/>
    <w:uiPriority w:val="22"/>
    <w:qFormat/>
    <w:rsid w:val="00EA3EAB"/>
    <w:rPr>
      <w:b/>
      <w:bCs/>
    </w:rPr>
  </w:style>
  <w:style w:type="character" w:customStyle="1" w:styleId="aff5">
    <w:name w:val="Подзаголовок Знак"/>
    <w:basedOn w:val="a1"/>
    <w:uiPriority w:val="11"/>
    <w:qFormat/>
    <w:rsid w:val="00EA3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f6">
    <w:name w:val="Subtle Emphasis"/>
    <w:basedOn w:val="a1"/>
    <w:uiPriority w:val="19"/>
    <w:qFormat/>
    <w:rsid w:val="00EA3EAB"/>
    <w:rPr>
      <w:i/>
      <w:iCs/>
      <w:color w:val="808080" w:themeColor="text1" w:themeTint="7F"/>
    </w:rPr>
  </w:style>
  <w:style w:type="character" w:styleId="aff7">
    <w:name w:val="Subtle Reference"/>
    <w:basedOn w:val="a1"/>
    <w:uiPriority w:val="31"/>
    <w:qFormat/>
    <w:rsid w:val="00EA3EAB"/>
    <w:rPr>
      <w:smallCaps/>
      <w:color w:val="C0504D" w:themeColor="accent2"/>
      <w:u w:val="single"/>
    </w:rPr>
  </w:style>
  <w:style w:type="character" w:customStyle="1" w:styleId="aff8">
    <w:name w:val="Название Знак"/>
    <w:basedOn w:val="a1"/>
    <w:uiPriority w:val="10"/>
    <w:qFormat/>
    <w:rsid w:val="00EA3EAB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list1Char">
    <w:name w:val="list1 Char"/>
    <w:qFormat/>
    <w:locked/>
    <w:rsid w:val="00472C47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ListParagraph1"/>
    <w:qFormat/>
    <w:locked/>
    <w:rsid w:val="00666437"/>
    <w:rPr>
      <w:rFonts w:ascii="Times New Roman" w:eastAsia="Times New Roman" w:hAnsi="Times New Roman" w:cs="Times New Roman"/>
      <w:sz w:val="24"/>
      <w:szCs w:val="20"/>
    </w:rPr>
  </w:style>
  <w:style w:type="character" w:customStyle="1" w:styleId="aff9">
    <w:name w:val="Абзац списка Знак"/>
    <w:basedOn w:val="a1"/>
    <w:uiPriority w:val="34"/>
    <w:qFormat/>
    <w:rsid w:val="00FD5D76"/>
    <w:rPr>
      <w:rFonts w:ascii="Henderson BCG Serif" w:eastAsia="Times New Roman" w:hAnsi="Henderson BCG Serif" w:cs="Times New Roman"/>
      <w:szCs w:val="24"/>
      <w:lang w:eastAsia="ru-RU"/>
    </w:rPr>
  </w:style>
  <w:style w:type="character" w:customStyle="1" w:styleId="MainlistChar">
    <w:name w:val="Main list Char"/>
    <w:basedOn w:val="aff9"/>
    <w:link w:val="Mainlist"/>
    <w:qFormat/>
    <w:rsid w:val="002F2D0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am-tChar">
    <w:name w:val="List am-t Char"/>
    <w:basedOn w:val="MainlistChar"/>
    <w:qFormat/>
    <w:rsid w:val="00B716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1">
    <w:name w:val="ListLabel 1"/>
    <w:qFormat/>
    <w:rPr>
      <w:b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b/>
      <w:i w:val="0"/>
      <w:sz w:val="22"/>
    </w:rPr>
  </w:style>
  <w:style w:type="character" w:customStyle="1" w:styleId="ListLabel3">
    <w:name w:val="ListLabel 3"/>
    <w:qFormat/>
    <w:rPr>
      <w:b/>
      <w:i w:val="0"/>
      <w:sz w:val="28"/>
    </w:rPr>
  </w:style>
  <w:style w:type="character" w:customStyle="1" w:styleId="ListLabel4">
    <w:name w:val="ListLabel 4"/>
    <w:qFormat/>
    <w:rPr>
      <w:sz w:val="22"/>
    </w:rPr>
  </w:style>
  <w:style w:type="character" w:customStyle="1" w:styleId="ListLabel5">
    <w:name w:val="ListLabel 5"/>
    <w:qFormat/>
    <w:rPr>
      <w:b w:val="0"/>
      <w:i w:val="0"/>
      <w:sz w:val="22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Times New Roman" w:hAnsi="Times New Roman"/>
      <w:b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ascii="Times New Roman" w:hAnsi="Times New Roman" w:cs="Courier New"/>
      <w:sz w:val="28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Times New Roman" w:hAnsi="Times New Roman" w:cs="Courier New"/>
      <w:sz w:val="28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ascii="Times New Roman" w:hAnsi="Times New Roman" w:cs="Courier New"/>
      <w:sz w:val="28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b w:val="0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b w:val="0"/>
    </w:rPr>
  </w:style>
  <w:style w:type="character" w:customStyle="1" w:styleId="ListLabel96">
    <w:name w:val="ListLabel 96"/>
    <w:qFormat/>
    <w:rPr>
      <w:b w:val="0"/>
    </w:rPr>
  </w:style>
  <w:style w:type="character" w:customStyle="1" w:styleId="ListLabel97">
    <w:name w:val="ListLabel 97"/>
    <w:qFormat/>
    <w:rPr>
      <w:b w:val="0"/>
    </w:rPr>
  </w:style>
  <w:style w:type="character" w:customStyle="1" w:styleId="ListLabel98">
    <w:name w:val="ListLabel 98"/>
    <w:qFormat/>
    <w:rPr>
      <w:b w:val="0"/>
    </w:rPr>
  </w:style>
  <w:style w:type="character" w:customStyle="1" w:styleId="ListLabel99">
    <w:name w:val="ListLabel 99"/>
    <w:qFormat/>
    <w:rPr>
      <w:b w:val="0"/>
    </w:rPr>
  </w:style>
  <w:style w:type="character" w:customStyle="1" w:styleId="ListLabel100">
    <w:name w:val="ListLabel 100"/>
    <w:qFormat/>
    <w:rPr>
      <w:rFonts w:ascii="Times New Roman" w:hAnsi="Times New Roman"/>
      <w:color w:val="000000" w:themeColor="text1"/>
      <w:sz w:val="28"/>
      <w:szCs w:val="28"/>
    </w:rPr>
  </w:style>
  <w:style w:type="character" w:customStyle="1" w:styleId="affa">
    <w:name w:val="Символ сноски"/>
    <w:qFormat/>
  </w:style>
  <w:style w:type="character" w:customStyle="1" w:styleId="affb">
    <w:name w:val="Символ концевой сноски"/>
    <w:qFormat/>
  </w:style>
  <w:style w:type="paragraph" w:customStyle="1" w:styleId="affc">
    <w:name w:val="Заголовок"/>
    <w:basedOn w:val="a"/>
    <w:next w:val="affd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ffd">
    <w:name w:val="Body Text"/>
    <w:basedOn w:val="a"/>
    <w:semiHidden/>
    <w:rsid w:val="00EA3EAB"/>
    <w:pPr>
      <w:spacing w:after="120"/>
    </w:pPr>
  </w:style>
  <w:style w:type="paragraph" w:styleId="affe">
    <w:name w:val="List"/>
    <w:basedOn w:val="a"/>
    <w:semiHidden/>
    <w:rsid w:val="00EA3EAB"/>
    <w:pPr>
      <w:ind w:left="360" w:hanging="360"/>
    </w:pPr>
  </w:style>
  <w:style w:type="paragraph" w:styleId="afff">
    <w:name w:val="caption"/>
    <w:basedOn w:val="a"/>
    <w:uiPriority w:val="35"/>
    <w:semiHidden/>
    <w:unhideWhenUsed/>
    <w:qFormat/>
    <w:rsid w:val="00EA3EAB"/>
    <w:pPr>
      <w:spacing w:after="200"/>
    </w:pPr>
    <w:rPr>
      <w:b/>
      <w:bCs/>
      <w:color w:val="4F81BD" w:themeColor="accent1"/>
      <w:sz w:val="18"/>
      <w:szCs w:val="18"/>
    </w:rPr>
  </w:style>
  <w:style w:type="paragraph" w:styleId="afff0">
    <w:name w:val="index heading"/>
    <w:basedOn w:val="a"/>
    <w:uiPriority w:val="99"/>
    <w:semiHidden/>
    <w:unhideWhenUsed/>
    <w:qFormat/>
    <w:rsid w:val="00EA3EAB"/>
    <w:rPr>
      <w:rFonts w:asciiTheme="majorHAnsi" w:eastAsiaTheme="majorEastAsia" w:hAnsiTheme="majorHAnsi" w:cstheme="majorBidi"/>
      <w:b/>
      <w:bCs/>
    </w:rPr>
  </w:style>
  <w:style w:type="paragraph" w:styleId="afff1">
    <w:name w:val="Block Text"/>
    <w:basedOn w:val="a"/>
    <w:semiHidden/>
    <w:qFormat/>
    <w:rsid w:val="00EA3EAB"/>
    <w:pPr>
      <w:spacing w:after="120"/>
      <w:ind w:left="1440" w:right="1440"/>
    </w:pPr>
  </w:style>
  <w:style w:type="paragraph" w:styleId="26">
    <w:name w:val="Body Text 2"/>
    <w:basedOn w:val="a"/>
    <w:semiHidden/>
    <w:qFormat/>
    <w:rsid w:val="00EA3EAB"/>
    <w:pPr>
      <w:spacing w:after="120" w:line="480" w:lineRule="auto"/>
    </w:pPr>
  </w:style>
  <w:style w:type="paragraph" w:styleId="34">
    <w:name w:val="Body Text 3"/>
    <w:aliases w:val="Маркированный список 4 Знак"/>
    <w:basedOn w:val="a"/>
    <w:link w:val="41"/>
    <w:semiHidden/>
    <w:qFormat/>
    <w:rsid w:val="00EA3EAB"/>
    <w:pPr>
      <w:spacing w:after="120"/>
    </w:pPr>
    <w:rPr>
      <w:sz w:val="16"/>
      <w:szCs w:val="16"/>
    </w:rPr>
  </w:style>
  <w:style w:type="paragraph" w:styleId="afff2">
    <w:name w:val="Body Text Indent"/>
    <w:basedOn w:val="a"/>
    <w:semiHidden/>
    <w:rsid w:val="00EA3EAB"/>
    <w:pPr>
      <w:spacing w:after="120"/>
      <w:ind w:left="360"/>
    </w:pPr>
  </w:style>
  <w:style w:type="paragraph" w:styleId="27">
    <w:name w:val="Body Text First Indent 2"/>
    <w:aliases w:val="Маркированный список 3 Знак"/>
    <w:basedOn w:val="afff2"/>
    <w:link w:val="35"/>
    <w:semiHidden/>
    <w:qFormat/>
    <w:rsid w:val="00EA3EAB"/>
    <w:pPr>
      <w:ind w:firstLine="210"/>
    </w:pPr>
  </w:style>
  <w:style w:type="paragraph" w:styleId="28">
    <w:name w:val="Body Text Indent 2"/>
    <w:basedOn w:val="a"/>
    <w:semiHidden/>
    <w:qFormat/>
    <w:rsid w:val="00EA3EAB"/>
    <w:pPr>
      <w:spacing w:after="120" w:line="480" w:lineRule="auto"/>
      <w:ind w:left="360"/>
    </w:pPr>
  </w:style>
  <w:style w:type="paragraph" w:styleId="36">
    <w:name w:val="Body Text Indent 3"/>
    <w:basedOn w:val="a"/>
    <w:semiHidden/>
    <w:qFormat/>
    <w:rsid w:val="00EA3EAB"/>
    <w:pPr>
      <w:spacing w:after="120"/>
      <w:ind w:left="360"/>
    </w:pPr>
    <w:rPr>
      <w:sz w:val="16"/>
      <w:szCs w:val="16"/>
    </w:rPr>
  </w:style>
  <w:style w:type="paragraph" w:styleId="afff3">
    <w:name w:val="Closing"/>
    <w:basedOn w:val="a"/>
    <w:semiHidden/>
    <w:qFormat/>
    <w:rsid w:val="00EA3EAB"/>
    <w:pPr>
      <w:ind w:left="4320"/>
    </w:pPr>
  </w:style>
  <w:style w:type="paragraph" w:styleId="afff4">
    <w:name w:val="Date"/>
    <w:basedOn w:val="a"/>
    <w:semiHidden/>
    <w:qFormat/>
    <w:rsid w:val="00EA3EAB"/>
  </w:style>
  <w:style w:type="paragraph" w:styleId="afff5">
    <w:name w:val="E-mail Signature"/>
    <w:basedOn w:val="a"/>
    <w:semiHidden/>
    <w:qFormat/>
    <w:rsid w:val="00EA3EAB"/>
  </w:style>
  <w:style w:type="paragraph" w:styleId="afff6">
    <w:name w:val="envelope address"/>
    <w:basedOn w:val="a"/>
    <w:semiHidden/>
    <w:qFormat/>
    <w:rsid w:val="00EA3EAB"/>
    <w:pPr>
      <w:ind w:left="2880"/>
    </w:pPr>
    <w:rPr>
      <w:rFonts w:ascii="Arial" w:hAnsi="Arial" w:cs="Arial"/>
      <w:sz w:val="24"/>
    </w:rPr>
  </w:style>
  <w:style w:type="paragraph" w:styleId="29">
    <w:name w:val="envelope return"/>
    <w:basedOn w:val="a"/>
    <w:semiHidden/>
    <w:qFormat/>
    <w:rsid w:val="00EA3EAB"/>
    <w:rPr>
      <w:rFonts w:ascii="Arial" w:hAnsi="Arial" w:cs="Arial"/>
      <w:sz w:val="20"/>
      <w:szCs w:val="20"/>
    </w:rPr>
  </w:style>
  <w:style w:type="paragraph" w:styleId="afff7">
    <w:name w:val="footer"/>
    <w:basedOn w:val="a"/>
    <w:semiHidden/>
    <w:rsid w:val="00EA3EAB"/>
    <w:pPr>
      <w:tabs>
        <w:tab w:val="center" w:pos="4320"/>
        <w:tab w:val="right" w:pos="8640"/>
      </w:tabs>
    </w:pPr>
  </w:style>
  <w:style w:type="paragraph" w:styleId="afff8">
    <w:name w:val="header"/>
    <w:basedOn w:val="a"/>
    <w:uiPriority w:val="99"/>
    <w:rsid w:val="00EA3EAB"/>
    <w:pPr>
      <w:tabs>
        <w:tab w:val="center" w:pos="4320"/>
        <w:tab w:val="right" w:pos="8640"/>
      </w:tabs>
    </w:pPr>
  </w:style>
  <w:style w:type="paragraph" w:styleId="HTML5">
    <w:name w:val="HTML Address"/>
    <w:basedOn w:val="a"/>
    <w:link w:val="HTML10"/>
    <w:semiHidden/>
    <w:qFormat/>
    <w:rsid w:val="00EA3EAB"/>
    <w:rPr>
      <w:i/>
      <w:iCs/>
    </w:rPr>
  </w:style>
  <w:style w:type="paragraph" w:styleId="HTML9">
    <w:name w:val="HTML Preformatted"/>
    <w:basedOn w:val="a"/>
    <w:semiHidden/>
    <w:qFormat/>
    <w:rsid w:val="00EA3EAB"/>
    <w:rPr>
      <w:rFonts w:ascii="Courier New" w:hAnsi="Courier New" w:cs="Courier New"/>
      <w:sz w:val="20"/>
      <w:szCs w:val="20"/>
    </w:rPr>
  </w:style>
  <w:style w:type="paragraph" w:styleId="35">
    <w:name w:val="List Bullet 3"/>
    <w:aliases w:val="Красная строка 2 Знак1,Маркированный список 3 Знак Знак"/>
    <w:basedOn w:val="a"/>
    <w:link w:val="27"/>
    <w:semiHidden/>
    <w:qFormat/>
    <w:rsid w:val="00EA3EAB"/>
  </w:style>
  <w:style w:type="paragraph" w:styleId="41">
    <w:name w:val="List Bullet 4"/>
    <w:aliases w:val="Основной текст 3 Знак1,Маркированный список 4 Знак Знак"/>
    <w:basedOn w:val="a"/>
    <w:link w:val="34"/>
    <w:semiHidden/>
    <w:qFormat/>
    <w:rsid w:val="00EA3EAB"/>
  </w:style>
  <w:style w:type="paragraph" w:styleId="50">
    <w:name w:val="List Bullet 5"/>
    <w:aliases w:val="Заголовок 4 Знак1,Маркированный список 5 Знак Знак"/>
    <w:basedOn w:val="a"/>
    <w:link w:val="4"/>
    <w:semiHidden/>
    <w:qFormat/>
    <w:rsid w:val="00EA3EAB"/>
  </w:style>
  <w:style w:type="paragraph" w:styleId="a0">
    <w:name w:val="List Number"/>
    <w:aliases w:val="Заголовок 5 Знак1,Нумерованный список Знак Знак"/>
    <w:basedOn w:val="a"/>
    <w:link w:val="5"/>
    <w:semiHidden/>
    <w:qFormat/>
    <w:rsid w:val="00EA3EAB"/>
  </w:style>
  <w:style w:type="paragraph" w:styleId="afff9">
    <w:name w:val="List Bullet"/>
    <w:basedOn w:val="a"/>
    <w:semiHidden/>
    <w:qFormat/>
    <w:rsid w:val="00EA3EAB"/>
  </w:style>
  <w:style w:type="paragraph" w:styleId="2a">
    <w:name w:val="List Bullet 2"/>
    <w:basedOn w:val="a"/>
    <w:semiHidden/>
    <w:qFormat/>
    <w:rsid w:val="00EA3EAB"/>
  </w:style>
  <w:style w:type="paragraph" w:styleId="afffa">
    <w:name w:val="List Continue"/>
    <w:basedOn w:val="a"/>
    <w:semiHidden/>
    <w:qFormat/>
    <w:rsid w:val="00EA3EAB"/>
    <w:pPr>
      <w:spacing w:after="120"/>
      <w:ind w:left="360"/>
    </w:pPr>
  </w:style>
  <w:style w:type="paragraph" w:styleId="2b">
    <w:name w:val="List Continue 2"/>
    <w:basedOn w:val="a"/>
    <w:semiHidden/>
    <w:qFormat/>
    <w:rsid w:val="00EA3EAB"/>
    <w:pPr>
      <w:spacing w:after="120"/>
      <w:ind w:left="720"/>
    </w:pPr>
  </w:style>
  <w:style w:type="paragraph" w:styleId="37">
    <w:name w:val="List Continue 3"/>
    <w:basedOn w:val="a"/>
    <w:semiHidden/>
    <w:qFormat/>
    <w:rsid w:val="00EA3EAB"/>
    <w:pPr>
      <w:spacing w:after="120"/>
      <w:ind w:left="1080"/>
    </w:pPr>
  </w:style>
  <w:style w:type="paragraph" w:styleId="42">
    <w:name w:val="List Continue 4"/>
    <w:basedOn w:val="a"/>
    <w:semiHidden/>
    <w:qFormat/>
    <w:rsid w:val="00EA3EAB"/>
    <w:pPr>
      <w:spacing w:after="120"/>
      <w:ind w:left="1440"/>
    </w:pPr>
  </w:style>
  <w:style w:type="paragraph" w:styleId="52">
    <w:name w:val="List Continue 5"/>
    <w:basedOn w:val="a"/>
    <w:semiHidden/>
    <w:qFormat/>
    <w:rsid w:val="00EA3EAB"/>
    <w:pPr>
      <w:spacing w:after="120"/>
      <w:ind w:left="1800"/>
    </w:pPr>
  </w:style>
  <w:style w:type="paragraph" w:styleId="2c">
    <w:name w:val="List Number 2"/>
    <w:basedOn w:val="a"/>
    <w:semiHidden/>
    <w:qFormat/>
    <w:rsid w:val="00EA3EAB"/>
  </w:style>
  <w:style w:type="paragraph" w:styleId="38">
    <w:name w:val="List Number 3"/>
    <w:basedOn w:val="a"/>
    <w:semiHidden/>
    <w:qFormat/>
    <w:rsid w:val="00EA3EAB"/>
  </w:style>
  <w:style w:type="paragraph" w:styleId="43">
    <w:name w:val="List Number 4"/>
    <w:basedOn w:val="a"/>
    <w:semiHidden/>
    <w:qFormat/>
    <w:rsid w:val="00EA3EAB"/>
  </w:style>
  <w:style w:type="paragraph" w:styleId="53">
    <w:name w:val="List Number 5"/>
    <w:basedOn w:val="a"/>
    <w:semiHidden/>
    <w:qFormat/>
    <w:rsid w:val="00EA3EAB"/>
  </w:style>
  <w:style w:type="paragraph" w:styleId="afffb">
    <w:name w:val="Message Header"/>
    <w:basedOn w:val="a"/>
    <w:semiHidden/>
    <w:qFormat/>
    <w:rsid w:val="00EA3EAB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paragraph" w:styleId="afffc">
    <w:name w:val="Normal (Web)"/>
    <w:basedOn w:val="a"/>
    <w:uiPriority w:val="99"/>
    <w:semiHidden/>
    <w:qFormat/>
    <w:rsid w:val="00EA3EAB"/>
    <w:rPr>
      <w:rFonts w:ascii="Times New Roman" w:hAnsi="Times New Roman"/>
      <w:sz w:val="24"/>
    </w:rPr>
  </w:style>
  <w:style w:type="paragraph" w:styleId="afffd">
    <w:name w:val="Normal Indent"/>
    <w:basedOn w:val="a"/>
    <w:semiHidden/>
    <w:qFormat/>
    <w:rsid w:val="00EA3EAB"/>
    <w:pPr>
      <w:ind w:left="720"/>
    </w:pPr>
  </w:style>
  <w:style w:type="paragraph" w:styleId="afffe">
    <w:name w:val="Note Heading"/>
    <w:basedOn w:val="a"/>
    <w:semiHidden/>
    <w:qFormat/>
    <w:rsid w:val="00EA3EAB"/>
  </w:style>
  <w:style w:type="paragraph" w:styleId="affff">
    <w:name w:val="Plain Text"/>
    <w:basedOn w:val="a"/>
    <w:uiPriority w:val="99"/>
    <w:semiHidden/>
    <w:qFormat/>
    <w:rsid w:val="00EA3EAB"/>
    <w:rPr>
      <w:rFonts w:ascii="Courier New" w:hAnsi="Courier New" w:cs="Courier New"/>
      <w:sz w:val="20"/>
      <w:szCs w:val="20"/>
    </w:rPr>
  </w:style>
  <w:style w:type="paragraph" w:styleId="affff0">
    <w:name w:val="Salutation"/>
    <w:basedOn w:val="a"/>
    <w:semiHidden/>
    <w:rsid w:val="00EA3EAB"/>
  </w:style>
  <w:style w:type="paragraph" w:styleId="affff1">
    <w:name w:val="Signature"/>
    <w:basedOn w:val="a"/>
    <w:semiHidden/>
    <w:rsid w:val="00EA3EAB"/>
    <w:pPr>
      <w:ind w:left="4320"/>
    </w:pPr>
  </w:style>
  <w:style w:type="paragraph" w:customStyle="1" w:styleId="Bullet1">
    <w:name w:val="Bullet 1"/>
    <w:basedOn w:val="a"/>
    <w:qFormat/>
    <w:rsid w:val="00EA3EAB"/>
    <w:pPr>
      <w:spacing w:before="60" w:after="60"/>
    </w:pPr>
  </w:style>
  <w:style w:type="paragraph" w:customStyle="1" w:styleId="Bullet2">
    <w:name w:val="Bullet 2"/>
    <w:basedOn w:val="a"/>
    <w:qFormat/>
    <w:rsid w:val="00EA3EAB"/>
    <w:pPr>
      <w:spacing w:before="60" w:after="60"/>
    </w:pPr>
  </w:style>
  <w:style w:type="paragraph" w:customStyle="1" w:styleId="Bullet3">
    <w:name w:val="Bullet 3"/>
    <w:basedOn w:val="a"/>
    <w:qFormat/>
    <w:rsid w:val="00EA3EAB"/>
    <w:pPr>
      <w:spacing w:before="60" w:after="60"/>
    </w:pPr>
  </w:style>
  <w:style w:type="paragraph" w:styleId="affff2">
    <w:name w:val="Bibliography"/>
    <w:basedOn w:val="a"/>
    <w:uiPriority w:val="37"/>
    <w:semiHidden/>
    <w:unhideWhenUsed/>
    <w:qFormat/>
    <w:rsid w:val="00EA3EAB"/>
  </w:style>
  <w:style w:type="paragraph" w:styleId="affff3">
    <w:name w:val="annotation text"/>
    <w:basedOn w:val="a"/>
    <w:uiPriority w:val="99"/>
    <w:unhideWhenUsed/>
    <w:qFormat/>
    <w:rsid w:val="00EA3EAB"/>
    <w:rPr>
      <w:sz w:val="20"/>
      <w:szCs w:val="20"/>
    </w:rPr>
  </w:style>
  <w:style w:type="paragraph" w:styleId="affff4">
    <w:name w:val="annotation subject"/>
    <w:basedOn w:val="affff3"/>
    <w:uiPriority w:val="99"/>
    <w:semiHidden/>
    <w:unhideWhenUsed/>
    <w:qFormat/>
    <w:rsid w:val="00EA3EAB"/>
    <w:rPr>
      <w:b/>
      <w:bCs/>
    </w:rPr>
  </w:style>
  <w:style w:type="paragraph" w:styleId="affff5">
    <w:name w:val="Document Map"/>
    <w:basedOn w:val="a"/>
    <w:uiPriority w:val="99"/>
    <w:semiHidden/>
    <w:unhideWhenUsed/>
    <w:qFormat/>
    <w:rsid w:val="00EA3EAB"/>
    <w:rPr>
      <w:rFonts w:ascii="Tahoma" w:hAnsi="Tahoma" w:cs="Tahoma"/>
      <w:sz w:val="16"/>
      <w:szCs w:val="16"/>
    </w:rPr>
  </w:style>
  <w:style w:type="paragraph" w:styleId="affff6">
    <w:name w:val="endnote text"/>
    <w:basedOn w:val="a"/>
    <w:uiPriority w:val="99"/>
    <w:semiHidden/>
    <w:unhideWhenUsed/>
    <w:rsid w:val="00EA3EAB"/>
    <w:rPr>
      <w:sz w:val="20"/>
      <w:szCs w:val="20"/>
    </w:rPr>
  </w:style>
  <w:style w:type="paragraph" w:styleId="affff7">
    <w:name w:val="footnote text"/>
    <w:basedOn w:val="a"/>
    <w:uiPriority w:val="99"/>
    <w:semiHidden/>
    <w:unhideWhenUsed/>
    <w:rsid w:val="00EA3EAB"/>
    <w:rPr>
      <w:sz w:val="20"/>
      <w:szCs w:val="20"/>
    </w:rPr>
  </w:style>
  <w:style w:type="paragraph" w:styleId="11">
    <w:name w:val="index 1"/>
    <w:basedOn w:val="a"/>
    <w:autoRedefine/>
    <w:uiPriority w:val="99"/>
    <w:semiHidden/>
    <w:unhideWhenUsed/>
    <w:qFormat/>
    <w:rsid w:val="00EA3EAB"/>
    <w:pPr>
      <w:ind w:left="220" w:hanging="220"/>
    </w:pPr>
  </w:style>
  <w:style w:type="paragraph" w:styleId="2d">
    <w:name w:val="index 2"/>
    <w:basedOn w:val="a"/>
    <w:autoRedefine/>
    <w:uiPriority w:val="99"/>
    <w:semiHidden/>
    <w:unhideWhenUsed/>
    <w:qFormat/>
    <w:rsid w:val="00EA3EAB"/>
    <w:pPr>
      <w:ind w:left="440" w:hanging="220"/>
    </w:pPr>
  </w:style>
  <w:style w:type="paragraph" w:styleId="39">
    <w:name w:val="index 3"/>
    <w:basedOn w:val="a"/>
    <w:autoRedefine/>
    <w:uiPriority w:val="99"/>
    <w:semiHidden/>
    <w:unhideWhenUsed/>
    <w:qFormat/>
    <w:rsid w:val="00EA3EAB"/>
    <w:pPr>
      <w:ind w:left="660" w:hanging="220"/>
    </w:pPr>
  </w:style>
  <w:style w:type="paragraph" w:styleId="44">
    <w:name w:val="index 4"/>
    <w:basedOn w:val="a"/>
    <w:autoRedefine/>
    <w:uiPriority w:val="99"/>
    <w:semiHidden/>
    <w:unhideWhenUsed/>
    <w:qFormat/>
    <w:rsid w:val="00EA3EAB"/>
    <w:pPr>
      <w:ind w:left="880" w:hanging="220"/>
    </w:pPr>
  </w:style>
  <w:style w:type="paragraph" w:styleId="54">
    <w:name w:val="index 5"/>
    <w:basedOn w:val="a"/>
    <w:autoRedefine/>
    <w:uiPriority w:val="99"/>
    <w:semiHidden/>
    <w:unhideWhenUsed/>
    <w:qFormat/>
    <w:rsid w:val="00EA3EAB"/>
    <w:pPr>
      <w:ind w:left="1100" w:hanging="220"/>
    </w:pPr>
  </w:style>
  <w:style w:type="paragraph" w:styleId="61">
    <w:name w:val="index 6"/>
    <w:basedOn w:val="a"/>
    <w:autoRedefine/>
    <w:uiPriority w:val="99"/>
    <w:semiHidden/>
    <w:unhideWhenUsed/>
    <w:qFormat/>
    <w:rsid w:val="00EA3EAB"/>
    <w:pPr>
      <w:ind w:left="1320" w:hanging="220"/>
    </w:pPr>
  </w:style>
  <w:style w:type="paragraph" w:styleId="71">
    <w:name w:val="index 7"/>
    <w:basedOn w:val="a"/>
    <w:autoRedefine/>
    <w:uiPriority w:val="99"/>
    <w:semiHidden/>
    <w:unhideWhenUsed/>
    <w:qFormat/>
    <w:rsid w:val="00EA3EAB"/>
    <w:pPr>
      <w:ind w:left="1540" w:hanging="220"/>
    </w:pPr>
  </w:style>
  <w:style w:type="paragraph" w:styleId="81">
    <w:name w:val="index 8"/>
    <w:basedOn w:val="a"/>
    <w:autoRedefine/>
    <w:uiPriority w:val="99"/>
    <w:semiHidden/>
    <w:unhideWhenUsed/>
    <w:qFormat/>
    <w:rsid w:val="00EA3EAB"/>
    <w:pPr>
      <w:ind w:left="1760" w:hanging="220"/>
    </w:pPr>
  </w:style>
  <w:style w:type="paragraph" w:styleId="91">
    <w:name w:val="index 9"/>
    <w:basedOn w:val="a"/>
    <w:autoRedefine/>
    <w:uiPriority w:val="99"/>
    <w:semiHidden/>
    <w:unhideWhenUsed/>
    <w:qFormat/>
    <w:rsid w:val="00EA3EAB"/>
    <w:pPr>
      <w:ind w:left="1980" w:hanging="220"/>
    </w:pPr>
  </w:style>
  <w:style w:type="paragraph" w:styleId="affff8">
    <w:name w:val="macro"/>
    <w:uiPriority w:val="99"/>
    <w:semiHidden/>
    <w:unhideWhenUsed/>
    <w:qFormat/>
    <w:rsid w:val="00EA3E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f9">
    <w:name w:val="table of authorities"/>
    <w:basedOn w:val="a"/>
    <w:uiPriority w:val="99"/>
    <w:semiHidden/>
    <w:unhideWhenUsed/>
    <w:qFormat/>
    <w:rsid w:val="00EA3EAB"/>
    <w:pPr>
      <w:ind w:left="220" w:hanging="220"/>
    </w:pPr>
  </w:style>
  <w:style w:type="paragraph" w:styleId="affffa">
    <w:name w:val="table of figures"/>
    <w:basedOn w:val="a"/>
    <w:uiPriority w:val="99"/>
    <w:semiHidden/>
    <w:unhideWhenUsed/>
    <w:qFormat/>
    <w:rsid w:val="00EA3EAB"/>
  </w:style>
  <w:style w:type="paragraph" w:styleId="affffb">
    <w:name w:val="toa heading"/>
    <w:basedOn w:val="a"/>
    <w:uiPriority w:val="99"/>
    <w:semiHidden/>
    <w:unhideWhenUsed/>
    <w:qFormat/>
    <w:rsid w:val="00EA3EA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12">
    <w:name w:val="toc 1"/>
    <w:basedOn w:val="a"/>
    <w:autoRedefine/>
    <w:uiPriority w:val="39"/>
    <w:semiHidden/>
    <w:unhideWhenUsed/>
    <w:rsid w:val="00EA3EAB"/>
    <w:pPr>
      <w:spacing w:after="100"/>
    </w:pPr>
  </w:style>
  <w:style w:type="paragraph" w:styleId="25">
    <w:name w:val="toc 2"/>
    <w:basedOn w:val="a"/>
    <w:link w:val="24"/>
    <w:autoRedefine/>
    <w:uiPriority w:val="39"/>
    <w:semiHidden/>
    <w:unhideWhenUsed/>
    <w:rsid w:val="00EA3EAB"/>
    <w:pPr>
      <w:spacing w:after="100"/>
      <w:ind w:left="220"/>
    </w:pPr>
  </w:style>
  <w:style w:type="paragraph" w:styleId="33">
    <w:name w:val="toc 3"/>
    <w:basedOn w:val="a"/>
    <w:link w:val="32"/>
    <w:autoRedefine/>
    <w:uiPriority w:val="39"/>
    <w:semiHidden/>
    <w:unhideWhenUsed/>
    <w:rsid w:val="00EA3EAB"/>
    <w:pPr>
      <w:spacing w:after="100"/>
      <w:ind w:left="440"/>
    </w:pPr>
  </w:style>
  <w:style w:type="paragraph" w:styleId="45">
    <w:name w:val="toc 4"/>
    <w:basedOn w:val="a"/>
    <w:autoRedefine/>
    <w:uiPriority w:val="39"/>
    <w:semiHidden/>
    <w:unhideWhenUsed/>
    <w:rsid w:val="00EA3EAB"/>
    <w:pPr>
      <w:spacing w:after="100"/>
      <w:ind w:left="660"/>
    </w:pPr>
  </w:style>
  <w:style w:type="paragraph" w:styleId="55">
    <w:name w:val="toc 5"/>
    <w:basedOn w:val="a"/>
    <w:autoRedefine/>
    <w:uiPriority w:val="39"/>
    <w:semiHidden/>
    <w:unhideWhenUsed/>
    <w:rsid w:val="00EA3EAB"/>
    <w:pPr>
      <w:spacing w:after="100"/>
      <w:ind w:left="880"/>
    </w:pPr>
  </w:style>
  <w:style w:type="paragraph" w:styleId="62">
    <w:name w:val="toc 6"/>
    <w:basedOn w:val="a"/>
    <w:autoRedefine/>
    <w:uiPriority w:val="39"/>
    <w:semiHidden/>
    <w:unhideWhenUsed/>
    <w:rsid w:val="00EA3EAB"/>
    <w:pPr>
      <w:spacing w:after="100"/>
      <w:ind w:left="1100"/>
    </w:pPr>
  </w:style>
  <w:style w:type="paragraph" w:styleId="72">
    <w:name w:val="toc 7"/>
    <w:basedOn w:val="a"/>
    <w:autoRedefine/>
    <w:uiPriority w:val="39"/>
    <w:semiHidden/>
    <w:unhideWhenUsed/>
    <w:rsid w:val="00EA3EAB"/>
    <w:pPr>
      <w:spacing w:after="100"/>
      <w:ind w:left="1320"/>
    </w:pPr>
  </w:style>
  <w:style w:type="paragraph" w:styleId="82">
    <w:name w:val="toc 8"/>
    <w:basedOn w:val="a"/>
    <w:autoRedefine/>
    <w:uiPriority w:val="39"/>
    <w:semiHidden/>
    <w:unhideWhenUsed/>
    <w:rsid w:val="00EA3EAB"/>
    <w:pPr>
      <w:spacing w:after="100"/>
      <w:ind w:left="1540"/>
    </w:pPr>
  </w:style>
  <w:style w:type="paragraph" w:styleId="92">
    <w:name w:val="toc 9"/>
    <w:basedOn w:val="a"/>
    <w:autoRedefine/>
    <w:uiPriority w:val="39"/>
    <w:semiHidden/>
    <w:unhideWhenUsed/>
    <w:rsid w:val="00EA3EAB"/>
    <w:pPr>
      <w:spacing w:after="100"/>
      <w:ind w:left="1760"/>
    </w:pPr>
  </w:style>
  <w:style w:type="paragraph" w:styleId="affffc">
    <w:name w:val="TOC Heading"/>
    <w:basedOn w:val="1"/>
    <w:uiPriority w:val="39"/>
    <w:semiHidden/>
    <w:unhideWhenUsed/>
    <w:qFormat/>
    <w:rsid w:val="00EA3EAB"/>
    <w:pPr>
      <w:keepLines/>
      <w:numPr>
        <w:numId w:val="0"/>
      </w:numPr>
      <w:spacing w:before="480" w:after="0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ffffd">
    <w:name w:val="Balloon Text"/>
    <w:basedOn w:val="a"/>
    <w:uiPriority w:val="99"/>
    <w:semiHidden/>
    <w:unhideWhenUsed/>
    <w:qFormat/>
    <w:rsid w:val="00EA3EAB"/>
    <w:rPr>
      <w:rFonts w:ascii="Tahoma" w:hAnsi="Tahoma" w:cs="Tahoma"/>
      <w:sz w:val="16"/>
      <w:szCs w:val="16"/>
    </w:rPr>
  </w:style>
  <w:style w:type="paragraph" w:styleId="affffe">
    <w:name w:val="Intense Quote"/>
    <w:basedOn w:val="a"/>
    <w:uiPriority w:val="30"/>
    <w:qFormat/>
    <w:rsid w:val="00EA3EA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ffff">
    <w:name w:val="List Paragraph"/>
    <w:basedOn w:val="a"/>
    <w:uiPriority w:val="34"/>
    <w:qFormat/>
    <w:rsid w:val="00EA3EAB"/>
    <w:pPr>
      <w:ind w:left="720"/>
      <w:contextualSpacing/>
    </w:pPr>
  </w:style>
  <w:style w:type="paragraph" w:styleId="afffff0">
    <w:name w:val="No Spacing"/>
    <w:uiPriority w:val="1"/>
    <w:qFormat/>
    <w:rsid w:val="00EA3EAB"/>
    <w:rPr>
      <w:rFonts w:ascii="Henderson BCG Serif" w:eastAsia="Times New Roman" w:hAnsi="Henderson BCG Serif" w:cs="Times New Roman"/>
      <w:szCs w:val="24"/>
      <w:lang w:eastAsia="ru-RU"/>
    </w:rPr>
  </w:style>
  <w:style w:type="paragraph" w:styleId="2e">
    <w:name w:val="Quote"/>
    <w:basedOn w:val="a"/>
    <w:uiPriority w:val="29"/>
    <w:qFormat/>
    <w:rsid w:val="00EA3EAB"/>
    <w:rPr>
      <w:i/>
      <w:iCs/>
      <w:color w:val="000000" w:themeColor="text1"/>
    </w:rPr>
  </w:style>
  <w:style w:type="paragraph" w:styleId="afffff1">
    <w:name w:val="Subtitle"/>
    <w:basedOn w:val="a"/>
    <w:uiPriority w:val="11"/>
    <w:qFormat/>
    <w:rsid w:val="00EA3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styleId="afffff2">
    <w:name w:val="Title"/>
    <w:basedOn w:val="a"/>
    <w:uiPriority w:val="10"/>
    <w:qFormat/>
    <w:rsid w:val="00EA3EAB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list1">
    <w:name w:val="list1"/>
    <w:basedOn w:val="a"/>
    <w:qFormat/>
    <w:rsid w:val="00472C47"/>
    <w:pPr>
      <w:tabs>
        <w:tab w:val="left" w:pos="360"/>
      </w:tabs>
      <w:spacing w:before="120" w:after="120" w:line="276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ListParagraph1">
    <w:name w:val="List Paragraph1"/>
    <w:basedOn w:val="a"/>
    <w:link w:val="ListParagraphChar"/>
    <w:qFormat/>
    <w:rsid w:val="00666437"/>
    <w:pPr>
      <w:spacing w:after="120" w:line="276" w:lineRule="auto"/>
      <w:ind w:left="720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13">
    <w:name w:val="Абзац списка1"/>
    <w:basedOn w:val="a"/>
    <w:qFormat/>
    <w:rsid w:val="004A608E"/>
    <w:pPr>
      <w:spacing w:after="120" w:line="276" w:lineRule="auto"/>
      <w:ind w:left="720"/>
      <w:jc w:val="both"/>
    </w:pPr>
    <w:rPr>
      <w:rFonts w:ascii="Times New Roman" w:hAnsi="Times New Roman"/>
      <w:sz w:val="24"/>
      <w:lang w:eastAsia="en-US"/>
    </w:rPr>
  </w:style>
  <w:style w:type="paragraph" w:customStyle="1" w:styleId="Mainlist">
    <w:name w:val="Main list"/>
    <w:basedOn w:val="afffff"/>
    <w:link w:val="MainlistChar"/>
    <w:qFormat/>
    <w:rsid w:val="002F2D05"/>
    <w:pPr>
      <w:tabs>
        <w:tab w:val="left" w:pos="1418"/>
      </w:tabs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Listam-t">
    <w:name w:val="List am-t"/>
    <w:basedOn w:val="Mainlist"/>
    <w:qFormat/>
    <w:rsid w:val="00B716C4"/>
    <w:pPr>
      <w:tabs>
        <w:tab w:val="left" w:pos="993"/>
      </w:tabs>
      <w:ind w:left="0" w:firstLine="567"/>
    </w:pPr>
  </w:style>
  <w:style w:type="paragraph" w:styleId="afffff3">
    <w:name w:val="Revision"/>
    <w:uiPriority w:val="99"/>
    <w:semiHidden/>
    <w:qFormat/>
    <w:rsid w:val="00227B9E"/>
    <w:rPr>
      <w:rFonts w:ascii="Henderson BCG Serif" w:eastAsia="Times New Roman" w:hAnsi="Henderson BCG Serif" w:cs="Times New Roman"/>
      <w:szCs w:val="24"/>
      <w:lang w:eastAsia="ru-RU"/>
    </w:rPr>
  </w:style>
  <w:style w:type="numbering" w:styleId="111111">
    <w:name w:val="Outline List 2"/>
    <w:semiHidden/>
    <w:qFormat/>
    <w:rsid w:val="00EA3EAB"/>
  </w:style>
  <w:style w:type="numbering" w:styleId="1ai">
    <w:name w:val="Outline List 1"/>
    <w:semiHidden/>
    <w:qFormat/>
    <w:rsid w:val="00EA3EAB"/>
  </w:style>
  <w:style w:type="numbering" w:styleId="afffff4">
    <w:name w:val="Outline List 3"/>
    <w:semiHidden/>
    <w:qFormat/>
    <w:rsid w:val="00EA3EAB"/>
  </w:style>
  <w:style w:type="table" w:styleId="14">
    <w:name w:val="Table 3D effects 1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2"/>
    <w:semiHidden/>
    <w:rsid w:val="00EA3EAB"/>
    <w:pPr>
      <w:jc w:val="both"/>
    </w:pPr>
    <w:rPr>
      <w:color w:val="000080"/>
      <w:sz w:val="20"/>
      <w:szCs w:val="20"/>
      <w:lang w:val="en-US"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2"/>
    <w:semiHidden/>
    <w:rsid w:val="00EA3EAB"/>
    <w:pPr>
      <w:jc w:val="both"/>
    </w:pPr>
    <w:rPr>
      <w:color w:val="FFFFFF"/>
      <w:sz w:val="20"/>
      <w:szCs w:val="20"/>
      <w:lang w:val="en-US"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2"/>
    <w:semiHidden/>
    <w:rsid w:val="00EA3EAB"/>
    <w:pPr>
      <w:jc w:val="both"/>
    </w:pPr>
    <w:rPr>
      <w:b/>
      <w:bCs/>
      <w:sz w:val="20"/>
      <w:szCs w:val="20"/>
      <w:lang w:val="en-US"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2"/>
    <w:semiHidden/>
    <w:rsid w:val="00EA3EAB"/>
    <w:pPr>
      <w:jc w:val="both"/>
    </w:pPr>
    <w:rPr>
      <w:b/>
      <w:bCs/>
      <w:sz w:val="20"/>
      <w:szCs w:val="20"/>
      <w:lang w:val="en-US"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2"/>
    <w:semiHidden/>
    <w:rsid w:val="00EA3EAB"/>
    <w:pPr>
      <w:jc w:val="both"/>
    </w:pPr>
    <w:rPr>
      <w:b/>
      <w:bCs/>
      <w:sz w:val="20"/>
      <w:szCs w:val="20"/>
      <w:lang w:val="en-US"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Grid"/>
    <w:basedOn w:val="a2"/>
    <w:uiPriority w:val="59"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 1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2"/>
    <w:semiHidden/>
    <w:rsid w:val="00EA3EAB"/>
    <w:pPr>
      <w:jc w:val="both"/>
    </w:pPr>
    <w:rPr>
      <w:b/>
      <w:bCs/>
      <w:sz w:val="20"/>
      <w:szCs w:val="20"/>
      <w:lang w:val="en-US"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8">
    <w:name w:val="Table Professional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Simple 1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Web 1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2"/>
    <w:semiHidden/>
    <w:rsid w:val="00EA3EAB"/>
    <w:pPr>
      <w:jc w:val="both"/>
    </w:pPr>
    <w:rPr>
      <w:sz w:val="20"/>
      <w:szCs w:val="20"/>
      <w:lang w:val="en-US" w:eastAsia="ru-RU"/>
    </w:rPr>
    <w:tblPr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Цветная сетка1"/>
    <w:basedOn w:val="a2"/>
    <w:uiPriority w:val="73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2"/>
    <w:uiPriority w:val="73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1">
    <w:name w:val="Colorful Grid Accent 2"/>
    <w:basedOn w:val="a2"/>
    <w:uiPriority w:val="73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1">
    <w:name w:val="Colorful Grid Accent 3"/>
    <w:basedOn w:val="a2"/>
    <w:uiPriority w:val="73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0">
    <w:name w:val="Colorful Grid Accent 4"/>
    <w:basedOn w:val="a2"/>
    <w:uiPriority w:val="73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0">
    <w:name w:val="Colorful Grid Accent 5"/>
    <w:basedOn w:val="a2"/>
    <w:uiPriority w:val="73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0">
    <w:name w:val="Colorful Grid Accent 6"/>
    <w:basedOn w:val="a2"/>
    <w:uiPriority w:val="73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c">
    <w:name w:val="Цветной список1"/>
    <w:basedOn w:val="a2"/>
    <w:uiPriority w:val="72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2"/>
    <w:uiPriority w:val="72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2"/>
    <w:uiPriority w:val="72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2">
    <w:name w:val="Colorful List Accent 3"/>
    <w:basedOn w:val="a2"/>
    <w:uiPriority w:val="72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1">
    <w:name w:val="Colorful List Accent 4"/>
    <w:basedOn w:val="a2"/>
    <w:uiPriority w:val="72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1">
    <w:name w:val="Colorful List Accent 5"/>
    <w:basedOn w:val="a2"/>
    <w:uiPriority w:val="72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1">
    <w:name w:val="Colorful List Accent 6"/>
    <w:basedOn w:val="a2"/>
    <w:uiPriority w:val="72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d">
    <w:name w:val="Цветная заливка1"/>
    <w:basedOn w:val="a2"/>
    <w:uiPriority w:val="71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2"/>
    <w:uiPriority w:val="71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2"/>
    <w:uiPriority w:val="71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2"/>
    <w:uiPriority w:val="71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2">
    <w:name w:val="Colorful Shading Accent 4"/>
    <w:basedOn w:val="a2"/>
    <w:uiPriority w:val="71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Shading Accent 5"/>
    <w:basedOn w:val="a2"/>
    <w:uiPriority w:val="71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2">
    <w:name w:val="Colorful Shading Accent 6"/>
    <w:basedOn w:val="a2"/>
    <w:uiPriority w:val="71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e">
    <w:name w:val="Темный список1"/>
    <w:basedOn w:val="a2"/>
    <w:uiPriority w:val="70"/>
    <w:rsid w:val="00EA3EAB"/>
    <w:rPr>
      <w:color w:val="FFFFFF" w:themeColor="background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2"/>
    <w:uiPriority w:val="70"/>
    <w:rsid w:val="00EA3EAB"/>
    <w:rPr>
      <w:color w:val="FFFFFF" w:themeColor="background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4">
    <w:name w:val="Dark List Accent 2"/>
    <w:basedOn w:val="a2"/>
    <w:uiPriority w:val="70"/>
    <w:rsid w:val="00EA3EAB"/>
    <w:rPr>
      <w:color w:val="FFFFFF" w:themeColor="background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4">
    <w:name w:val="Dark List Accent 3"/>
    <w:basedOn w:val="a2"/>
    <w:uiPriority w:val="70"/>
    <w:rsid w:val="00EA3EAB"/>
    <w:rPr>
      <w:color w:val="FFFFFF" w:themeColor="background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2"/>
    <w:uiPriority w:val="70"/>
    <w:rsid w:val="00EA3EAB"/>
    <w:rPr>
      <w:color w:val="FFFFFF" w:themeColor="background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2"/>
    <w:uiPriority w:val="70"/>
    <w:rsid w:val="00EA3EAB"/>
    <w:rPr>
      <w:color w:val="FFFFFF" w:themeColor="background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2"/>
    <w:uiPriority w:val="70"/>
    <w:rsid w:val="00EA3EAB"/>
    <w:rPr>
      <w:color w:val="FFFFFF" w:themeColor="background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f">
    <w:name w:val="Светлая сетка1"/>
    <w:basedOn w:val="a2"/>
    <w:uiPriority w:val="62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2"/>
    <w:uiPriority w:val="62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5">
    <w:name w:val="Light Grid Accent 2"/>
    <w:basedOn w:val="a2"/>
    <w:uiPriority w:val="62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5">
    <w:name w:val="Light Grid Accent 3"/>
    <w:basedOn w:val="a2"/>
    <w:uiPriority w:val="62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4">
    <w:name w:val="Light Grid Accent 4"/>
    <w:basedOn w:val="a2"/>
    <w:uiPriority w:val="62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4">
    <w:name w:val="Light Grid Accent 5"/>
    <w:basedOn w:val="a2"/>
    <w:uiPriority w:val="62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4">
    <w:name w:val="Light Grid Accent 6"/>
    <w:basedOn w:val="a2"/>
    <w:uiPriority w:val="62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f0">
    <w:name w:val="Светлый список1"/>
    <w:basedOn w:val="a2"/>
    <w:uiPriority w:val="61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2"/>
    <w:uiPriority w:val="61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6">
    <w:name w:val="Light List Accent 2"/>
    <w:basedOn w:val="a2"/>
    <w:uiPriority w:val="61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6">
    <w:name w:val="Light List Accent 3"/>
    <w:basedOn w:val="a2"/>
    <w:uiPriority w:val="61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5">
    <w:name w:val="Light List Accent 4"/>
    <w:basedOn w:val="a2"/>
    <w:uiPriority w:val="61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5">
    <w:name w:val="Light List Accent 5"/>
    <w:basedOn w:val="a2"/>
    <w:uiPriority w:val="61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5">
    <w:name w:val="Light List Accent 6"/>
    <w:basedOn w:val="a2"/>
    <w:uiPriority w:val="61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f1">
    <w:name w:val="Светлая заливка1"/>
    <w:basedOn w:val="a2"/>
    <w:uiPriority w:val="60"/>
    <w:rsid w:val="00EA3EAB"/>
    <w:rPr>
      <w:color w:val="000000" w:themeColor="text1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2">
    <w:name w:val="Светлая заливка - Акцент 11"/>
    <w:basedOn w:val="a2"/>
    <w:uiPriority w:val="60"/>
    <w:rsid w:val="00EA3EAB"/>
    <w:rPr>
      <w:color w:val="365F91" w:themeColor="accent1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7">
    <w:name w:val="Light Shading Accent 2"/>
    <w:basedOn w:val="a2"/>
    <w:uiPriority w:val="60"/>
    <w:rsid w:val="00EA3EAB"/>
    <w:rPr>
      <w:color w:val="943634" w:themeColor="accent2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7">
    <w:name w:val="Light Shading Accent 3"/>
    <w:basedOn w:val="a2"/>
    <w:uiPriority w:val="60"/>
    <w:rsid w:val="00EA3EAB"/>
    <w:rPr>
      <w:color w:val="76923C" w:themeColor="accent3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6">
    <w:name w:val="Light Shading Accent 4"/>
    <w:basedOn w:val="a2"/>
    <w:uiPriority w:val="60"/>
    <w:rsid w:val="00EA3EAB"/>
    <w:rPr>
      <w:color w:val="5F497A" w:themeColor="accent4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6">
    <w:name w:val="Light Shading Accent 5"/>
    <w:basedOn w:val="a2"/>
    <w:uiPriority w:val="60"/>
    <w:rsid w:val="00EA3EAB"/>
    <w:rPr>
      <w:color w:val="31849B" w:themeColor="accent5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6">
    <w:name w:val="Light Shading Accent 6"/>
    <w:basedOn w:val="a2"/>
    <w:uiPriority w:val="60"/>
    <w:rsid w:val="00EA3EAB"/>
    <w:rPr>
      <w:color w:val="E36C0A" w:themeColor="accent6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0">
    <w:name w:val="Средняя сетка 11"/>
    <w:basedOn w:val="a2"/>
    <w:uiPriority w:val="67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2"/>
    <w:uiPriority w:val="67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">
    <w:name w:val="Medium Grid 1 Accent 2"/>
    <w:basedOn w:val="a2"/>
    <w:uiPriority w:val="67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">
    <w:name w:val="Medium Grid 1 Accent 3"/>
    <w:basedOn w:val="a2"/>
    <w:uiPriority w:val="67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">
    <w:name w:val="Medium Grid 1 Accent 4"/>
    <w:basedOn w:val="a2"/>
    <w:uiPriority w:val="67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">
    <w:name w:val="Medium Grid 1 Accent 5"/>
    <w:basedOn w:val="a2"/>
    <w:uiPriority w:val="67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Grid 1 Accent 6"/>
    <w:basedOn w:val="a2"/>
    <w:uiPriority w:val="67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0">
    <w:name w:val="Средняя сетка 21"/>
    <w:basedOn w:val="a2"/>
    <w:uiPriority w:val="68"/>
    <w:rsid w:val="00EA3EAB"/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2"/>
    <w:uiPriority w:val="68"/>
    <w:rsid w:val="00EA3EAB"/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2"/>
    <w:uiPriority w:val="68"/>
    <w:rsid w:val="00EA3EAB"/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2"/>
    <w:uiPriority w:val="68"/>
    <w:rsid w:val="00EA3EAB"/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2"/>
    <w:uiPriority w:val="68"/>
    <w:rsid w:val="00EA3EAB"/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2"/>
    <w:uiPriority w:val="68"/>
    <w:rsid w:val="00EA3EAB"/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2"/>
    <w:uiPriority w:val="68"/>
    <w:rsid w:val="00EA3EAB"/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2"/>
    <w:uiPriority w:val="69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2"/>
    <w:uiPriority w:val="69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2"/>
    <w:uiPriority w:val="69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2"/>
    <w:uiPriority w:val="69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2"/>
    <w:uiPriority w:val="69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2"/>
    <w:uiPriority w:val="69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2"/>
    <w:uiPriority w:val="69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11">
    <w:name w:val="Средний список 11"/>
    <w:basedOn w:val="a2"/>
    <w:uiPriority w:val="65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2"/>
    <w:uiPriority w:val="65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2"/>
    <w:uiPriority w:val="65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2"/>
    <w:uiPriority w:val="65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2"/>
    <w:uiPriority w:val="65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2"/>
    <w:uiPriority w:val="65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2"/>
    <w:uiPriority w:val="65"/>
    <w:rsid w:val="00EA3EAB"/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2"/>
    <w:uiPriority w:val="66"/>
    <w:rsid w:val="00EA3EAB"/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2"/>
    <w:uiPriority w:val="66"/>
    <w:rsid w:val="00EA3EAB"/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uiPriority w:val="66"/>
    <w:rsid w:val="00EA3EAB"/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uiPriority w:val="66"/>
    <w:rsid w:val="00EA3EAB"/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uiPriority w:val="66"/>
    <w:rsid w:val="00EA3EAB"/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uiPriority w:val="66"/>
    <w:rsid w:val="00EA3EAB"/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uiPriority w:val="66"/>
    <w:rsid w:val="00EA3EAB"/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заливка 11"/>
    <w:basedOn w:val="a2"/>
    <w:uiPriority w:val="63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2"/>
    <w:uiPriority w:val="63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2"/>
    <w:uiPriority w:val="63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2"/>
    <w:uiPriority w:val="63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2"/>
    <w:uiPriority w:val="63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2"/>
    <w:uiPriority w:val="63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2"/>
    <w:uiPriority w:val="63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2"/>
    <w:uiPriority w:val="64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2"/>
    <w:uiPriority w:val="64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2"/>
    <w:uiPriority w:val="64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2"/>
    <w:uiPriority w:val="64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2"/>
    <w:uiPriority w:val="64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2"/>
    <w:uiPriority w:val="64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2"/>
    <w:uiPriority w:val="64"/>
    <w:rsid w:val="00EA3EAB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f6">
    <w:name w:val="Цветная сетка2"/>
    <w:basedOn w:val="a2"/>
    <w:uiPriority w:val="73"/>
    <w:rsid w:val="009323E2"/>
    <w:rPr>
      <w:color w:val="000000" w:themeColor="text1"/>
      <w:sz w:val="20"/>
      <w:szCs w:val="2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f7">
    <w:name w:val="Цветной список2"/>
    <w:basedOn w:val="a2"/>
    <w:uiPriority w:val="72"/>
    <w:rsid w:val="009323E2"/>
    <w:rPr>
      <w:color w:val="000000" w:themeColor="text1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f8">
    <w:name w:val="Цветная заливка2"/>
    <w:basedOn w:val="a2"/>
    <w:uiPriority w:val="71"/>
    <w:rsid w:val="009323E2"/>
    <w:rPr>
      <w:color w:val="000000" w:themeColor="text1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2f9">
    <w:name w:val="Темный список2"/>
    <w:basedOn w:val="a2"/>
    <w:uiPriority w:val="70"/>
    <w:rsid w:val="009323E2"/>
    <w:rPr>
      <w:color w:val="FFFFFF" w:themeColor="background1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2fa">
    <w:name w:val="Светлая сетка2"/>
    <w:basedOn w:val="a2"/>
    <w:uiPriority w:val="62"/>
    <w:rsid w:val="009323E2"/>
    <w:rPr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20">
    <w:name w:val="Светлая сетка - Акцент 12"/>
    <w:basedOn w:val="a2"/>
    <w:uiPriority w:val="62"/>
    <w:rsid w:val="009323E2"/>
    <w:rPr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2fb">
    <w:name w:val="Светлый список2"/>
    <w:basedOn w:val="a2"/>
    <w:uiPriority w:val="61"/>
    <w:rsid w:val="009323E2"/>
    <w:rPr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21">
    <w:name w:val="Светлый список - Акцент 12"/>
    <w:basedOn w:val="a2"/>
    <w:uiPriority w:val="61"/>
    <w:rsid w:val="009323E2"/>
    <w:rPr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2fc">
    <w:name w:val="Светлая заливка2"/>
    <w:basedOn w:val="a2"/>
    <w:uiPriority w:val="60"/>
    <w:rsid w:val="009323E2"/>
    <w:rPr>
      <w:color w:val="000000" w:themeColor="text1" w:themeShade="BF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22">
    <w:name w:val="Светлая заливка - Акцент 12"/>
    <w:basedOn w:val="a2"/>
    <w:uiPriority w:val="60"/>
    <w:rsid w:val="009323E2"/>
    <w:rPr>
      <w:color w:val="365F91" w:themeColor="accent1" w:themeShade="BF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20">
    <w:name w:val="Средняя сетка 12"/>
    <w:basedOn w:val="a2"/>
    <w:uiPriority w:val="67"/>
    <w:rsid w:val="009323E2"/>
    <w:rPr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20">
    <w:name w:val="Средняя сетка 22"/>
    <w:basedOn w:val="a2"/>
    <w:uiPriority w:val="68"/>
    <w:rsid w:val="009323E2"/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20">
    <w:name w:val="Средняя сетка 32"/>
    <w:basedOn w:val="a2"/>
    <w:uiPriority w:val="69"/>
    <w:rsid w:val="009323E2"/>
    <w:rPr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21">
    <w:name w:val="Средний список 12"/>
    <w:basedOn w:val="a2"/>
    <w:uiPriority w:val="65"/>
    <w:rsid w:val="009323E2"/>
    <w:rPr>
      <w:color w:val="000000" w:themeColor="text1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2">
    <w:name w:val="Средний список 1 - Акцент 12"/>
    <w:basedOn w:val="a2"/>
    <w:uiPriority w:val="65"/>
    <w:rsid w:val="009323E2"/>
    <w:rPr>
      <w:color w:val="000000" w:themeColor="text1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221">
    <w:name w:val="Средний список 22"/>
    <w:basedOn w:val="a2"/>
    <w:uiPriority w:val="66"/>
    <w:rsid w:val="009323E2"/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2">
    <w:name w:val="Средняя заливка 12"/>
    <w:basedOn w:val="a2"/>
    <w:uiPriority w:val="63"/>
    <w:rsid w:val="009323E2"/>
    <w:rPr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0">
    <w:name w:val="Средняя заливка 1 - Акцент 12"/>
    <w:basedOn w:val="a2"/>
    <w:uiPriority w:val="63"/>
    <w:rsid w:val="009323E2"/>
    <w:rPr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2">
    <w:name w:val="Средняя заливка 22"/>
    <w:basedOn w:val="a2"/>
    <w:uiPriority w:val="64"/>
    <w:rsid w:val="009323E2"/>
    <w:rPr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2"/>
    <w:uiPriority w:val="64"/>
    <w:rsid w:val="009323E2"/>
    <w:rPr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up.asi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AB990-A82B-4F0E-9C2B-B57A417B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65</Pages>
  <Words>12470</Words>
  <Characters>71080</Characters>
  <Application>Microsoft Office Word</Application>
  <DocSecurity>0</DocSecurity>
  <Lines>592</Lines>
  <Paragraphs>166</Paragraphs>
  <ScaleCrop>false</ScaleCrop>
  <Company>The Boston Consulting Group</Company>
  <LinksUpToDate>false</LinksUpToDate>
  <CharactersWithSpaces>83384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Amelin</dc:creator>
  <dc:description/>
  <cp:lastModifiedBy>саида</cp:lastModifiedBy>
  <cp:revision>5</cp:revision>
  <cp:lastPrinted>2015-03-10T06:50:00Z</cp:lastPrinted>
  <dcterms:created xsi:type="dcterms:W3CDTF">2015-06-26T16:37:00Z</dcterms:created>
  <dcterms:modified xsi:type="dcterms:W3CDTF">2019-01-16T07:57:00Z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Boston Consulting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NewReviewCycle">
    <vt:lpwstr/>
  </property>
</Properties>
</file>