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A3E" w:rsidRPr="00C00456" w:rsidRDefault="004B2A3E" w:rsidP="00C00456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D17AD" w:rsidRPr="00DA5E28" w:rsidRDefault="004B2A3E" w:rsidP="002D17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E28">
        <w:rPr>
          <w:rFonts w:ascii="Times New Roman" w:hAnsi="Times New Roman" w:cs="Times New Roman"/>
          <w:b/>
          <w:sz w:val="28"/>
          <w:szCs w:val="28"/>
        </w:rPr>
        <w:t>Годовой отчет</w:t>
      </w:r>
    </w:p>
    <w:p w:rsidR="002D17AD" w:rsidRPr="00DA5E28" w:rsidRDefault="004B2A3E" w:rsidP="002D17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E28">
        <w:rPr>
          <w:rFonts w:ascii="Times New Roman" w:hAnsi="Times New Roman" w:cs="Times New Roman"/>
          <w:b/>
          <w:sz w:val="28"/>
          <w:szCs w:val="28"/>
        </w:rPr>
        <w:t xml:space="preserve">о результатах </w:t>
      </w:r>
      <w:r w:rsidR="00125FF7" w:rsidRPr="00DA5E28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Pr="00DA5E28">
        <w:rPr>
          <w:rFonts w:ascii="Times New Roman" w:hAnsi="Times New Roman" w:cs="Times New Roman"/>
          <w:b/>
          <w:sz w:val="28"/>
          <w:szCs w:val="28"/>
        </w:rPr>
        <w:t xml:space="preserve">Межотраслевого совета потребителей по вопросам деятельности субъектов естественных монополий </w:t>
      </w:r>
    </w:p>
    <w:p w:rsidR="004B2A3E" w:rsidRPr="00DA5E28" w:rsidRDefault="004B2A3E" w:rsidP="002D17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E28">
        <w:rPr>
          <w:rFonts w:ascii="Times New Roman" w:hAnsi="Times New Roman" w:cs="Times New Roman"/>
          <w:b/>
          <w:sz w:val="28"/>
          <w:szCs w:val="28"/>
        </w:rPr>
        <w:t>при Главе Республики Дагестан за 2018 год</w:t>
      </w:r>
    </w:p>
    <w:p w:rsidR="004B2A3E" w:rsidRPr="00DA5E28" w:rsidRDefault="004B2A3E" w:rsidP="00125FF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2A3E" w:rsidRPr="00DA5E28" w:rsidRDefault="004B2A3E" w:rsidP="00125F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2A3E" w:rsidRPr="00DA5E28" w:rsidRDefault="004B2A3E" w:rsidP="00DA5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E28">
        <w:rPr>
          <w:rFonts w:ascii="Times New Roman" w:hAnsi="Times New Roman" w:cs="Times New Roman"/>
          <w:sz w:val="28"/>
          <w:szCs w:val="28"/>
        </w:rPr>
        <w:t xml:space="preserve">В 2018 году проведены 2 заседания Межотраслевого совета потребителей по вопросам деятельности субъектов естественных монополий при Главе Республики Дагестан (далее – Межотраслевой совет), на которых были рассмотрены </w:t>
      </w:r>
      <w:r w:rsidR="00B50262" w:rsidRPr="00DA5E28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DA5E28">
        <w:rPr>
          <w:rFonts w:ascii="Times New Roman" w:hAnsi="Times New Roman" w:cs="Times New Roman"/>
          <w:sz w:val="28"/>
          <w:szCs w:val="28"/>
        </w:rPr>
        <w:t>вопрос</w:t>
      </w:r>
      <w:r w:rsidR="00B50262" w:rsidRPr="00DA5E28">
        <w:rPr>
          <w:rFonts w:ascii="Times New Roman" w:hAnsi="Times New Roman" w:cs="Times New Roman"/>
          <w:sz w:val="28"/>
          <w:szCs w:val="28"/>
        </w:rPr>
        <w:t>ы:</w:t>
      </w:r>
    </w:p>
    <w:p w:rsidR="00DD2CA7" w:rsidRPr="00DA5E28" w:rsidRDefault="00DD2CA7" w:rsidP="00DA5E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E28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розничных цен на природный газ, реализуемый населению Республики Дагестан;</w:t>
      </w:r>
    </w:p>
    <w:p w:rsidR="00DD2CA7" w:rsidRPr="00DA5E28" w:rsidRDefault="002D6411" w:rsidP="00DA5E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E28">
        <w:rPr>
          <w:rFonts w:ascii="Times New Roman" w:eastAsia="Times New Roman" w:hAnsi="Times New Roman" w:cs="Times New Roman"/>
          <w:color w:val="000000"/>
          <w:sz w:val="28"/>
          <w:szCs w:val="28"/>
        </w:rPr>
        <w:t>о выполнении в 2018</w:t>
      </w:r>
      <w:r w:rsidR="00DD2CA7" w:rsidRPr="00DA5E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инвестиционных программ организаций, осуществляющих регулируемые виды, деятельности в сфере тепло-, водоснабжения и водоотведения, и проекты</w:t>
      </w:r>
      <w:r w:rsidR="00125FF7" w:rsidRPr="00DA5E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инвестиционных программ на 2019</w:t>
      </w:r>
      <w:r w:rsidR="002D17AD" w:rsidRPr="00DA5E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D2CA7" w:rsidRPr="00DA5E28">
        <w:rPr>
          <w:rFonts w:ascii="Times New Roman" w:eastAsia="Times New Roman" w:hAnsi="Times New Roman" w:cs="Times New Roman"/>
          <w:color w:val="000000"/>
          <w:sz w:val="28"/>
          <w:szCs w:val="28"/>
        </w:rPr>
        <w:t>год;</w:t>
      </w:r>
    </w:p>
    <w:p w:rsidR="00DD2CA7" w:rsidRPr="00DA5E28" w:rsidRDefault="00DD2CA7" w:rsidP="00DA5E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E28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проекты корректировок инвестиционных программ сетевых организаций, обусловленных необходимостью замещения отдельных мероприятий утвержденных инвестиционных программ, которые не повлекут увеличения темпов роста тарифов на услуги по передаче электрической энергии.</w:t>
      </w:r>
    </w:p>
    <w:p w:rsidR="00DD2CA7" w:rsidRPr="00DA5E28" w:rsidRDefault="00DD2CA7" w:rsidP="00DA5E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E28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заседа</w:t>
      </w:r>
      <w:r w:rsidR="002D6411" w:rsidRPr="00DA5E28">
        <w:rPr>
          <w:rFonts w:ascii="Times New Roman" w:eastAsia="Times New Roman" w:hAnsi="Times New Roman" w:cs="Times New Roman"/>
          <w:color w:val="000000"/>
          <w:sz w:val="28"/>
          <w:szCs w:val="28"/>
        </w:rPr>
        <w:t>ниях Межотраслевого совета в 2018</w:t>
      </w:r>
      <w:r w:rsidRPr="00DA5E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также были рассмотрены вопросы:</w:t>
      </w:r>
    </w:p>
    <w:p w:rsidR="00DD2CA7" w:rsidRPr="00DA5E28" w:rsidRDefault="00DD2CA7" w:rsidP="00DA5E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E28">
        <w:rPr>
          <w:rFonts w:ascii="Times New Roman" w:eastAsia="Times New Roman" w:hAnsi="Times New Roman" w:cs="Times New Roman"/>
          <w:color w:val="000000"/>
          <w:sz w:val="28"/>
          <w:szCs w:val="28"/>
        </w:rPr>
        <w:t>об установлении тарифов на электрическую энергию для населения на территории Республики Даг</w:t>
      </w:r>
      <w:r w:rsidR="002D6411" w:rsidRPr="00DA5E28">
        <w:rPr>
          <w:rFonts w:ascii="Times New Roman" w:eastAsia="Times New Roman" w:hAnsi="Times New Roman" w:cs="Times New Roman"/>
          <w:color w:val="000000"/>
          <w:sz w:val="28"/>
          <w:szCs w:val="28"/>
        </w:rPr>
        <w:t>естан на 2019</w:t>
      </w:r>
      <w:r w:rsidRPr="00DA5E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год;</w:t>
      </w:r>
    </w:p>
    <w:p w:rsidR="000C2B18" w:rsidRDefault="00DD2CA7" w:rsidP="000C2B1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E28">
        <w:rPr>
          <w:rFonts w:ascii="Times New Roman" w:eastAsia="Times New Roman" w:hAnsi="Times New Roman" w:cs="Times New Roman"/>
          <w:color w:val="000000"/>
          <w:sz w:val="28"/>
          <w:szCs w:val="28"/>
        </w:rPr>
        <w:t>об установлении тарифов на перевозку пассажиров и багажа железнодорожным транспортом</w:t>
      </w:r>
      <w:r w:rsidR="00691663" w:rsidRPr="00DA5E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ростом в рамках прогнозируемых инфляционных показателей на 2019 год - на 4% (декабрь 2019 года к декабрю 2018 года);</w:t>
      </w:r>
    </w:p>
    <w:p w:rsidR="00DD2CA7" w:rsidRPr="00DA5E28" w:rsidRDefault="00DD2CA7" w:rsidP="000C2B1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E28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проекты инвестиционных программ организаций в сфере электроэнергетики и в сфере теплоснабжения.</w:t>
      </w:r>
    </w:p>
    <w:p w:rsidR="00C53FC7" w:rsidRPr="00DA5E28" w:rsidRDefault="00DD2CA7" w:rsidP="00125FF7">
      <w:pPr>
        <w:shd w:val="clear" w:color="auto" w:fill="FFFFFF"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E28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заседания Совета указанные вопросы обсудили и одобрили:</w:t>
      </w:r>
    </w:p>
    <w:p w:rsidR="00675BC5" w:rsidRPr="00DA5E28" w:rsidRDefault="00675BC5" w:rsidP="00125FF7">
      <w:pPr>
        <w:shd w:val="clear" w:color="auto" w:fill="FFFFFF"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Регулирование сбытовых надбавок гарантирующего поставщика на 2018 год осуществлялось в соответствии с приказом ФАС России от 01.01.2001г. № 000/17 «Об утверждении Методических указаний по расчету сбытовых надбавок гарантирующих поставщиков с использованием метода сравнения аналогов», вступившим в силу 08.12.2017</w:t>
      </w:r>
      <w:r w:rsidR="002D17AD" w:rsidRPr="00DA5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A5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г., и Распоряжением Главы Республики Дагестан от 01.01.01 г. «Об утверждении графика поэтапного доведения необходимой валовой выручки гарантирующего поставщика </w:t>
      </w:r>
      <w:r w:rsidRPr="00DA5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электрической энергии ПАО «Дагестанская энергосбытовая компания» до эталонной выручки гарантирующего поставщика».</w:t>
      </w:r>
    </w:p>
    <w:p w:rsidR="00675BC5" w:rsidRPr="00DA5E28" w:rsidRDefault="00675BC5" w:rsidP="00125FF7">
      <w:pPr>
        <w:shd w:val="clear" w:color="auto" w:fill="FFFFFF"/>
        <w:spacing w:before="375" w:after="45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A5E28">
        <w:rPr>
          <w:rFonts w:ascii="Times New Roman" w:hAnsi="Times New Roman" w:cs="Times New Roman"/>
          <w:sz w:val="28"/>
          <w:szCs w:val="28"/>
        </w:rPr>
        <w:t xml:space="preserve">       </w:t>
      </w:r>
      <w:r w:rsidR="00C53FC7" w:rsidRPr="00DA5E28">
        <w:rPr>
          <w:rFonts w:ascii="Times New Roman" w:hAnsi="Times New Roman" w:cs="Times New Roman"/>
          <w:sz w:val="28"/>
          <w:szCs w:val="28"/>
        </w:rPr>
        <w:t>Межотраслевым советом проведен анализ и оценка действующих правил и механизмов тарифообразования на услуги по передаче электрической энергии в Республике Дагестан.</w:t>
      </w:r>
    </w:p>
    <w:p w:rsidR="004A1504" w:rsidRPr="00DA5E28" w:rsidRDefault="004A1504" w:rsidP="00125FF7">
      <w:pPr>
        <w:jc w:val="both"/>
        <w:rPr>
          <w:rFonts w:ascii="Times New Roman" w:hAnsi="Times New Roman" w:cs="Times New Roman"/>
          <w:sz w:val="28"/>
          <w:szCs w:val="28"/>
        </w:rPr>
      </w:pPr>
      <w:r w:rsidRPr="00DA5E28">
        <w:rPr>
          <w:rFonts w:ascii="Times New Roman" w:hAnsi="Times New Roman" w:cs="Times New Roman"/>
          <w:sz w:val="28"/>
          <w:szCs w:val="28"/>
        </w:rPr>
        <w:t>Особые условия функционирования оптового рынка электрической энергии для Республики Дагестан.</w:t>
      </w:r>
    </w:p>
    <w:p w:rsidR="004A1504" w:rsidRPr="00DA5E28" w:rsidRDefault="004A1504" w:rsidP="00125F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E28">
        <w:rPr>
          <w:rFonts w:ascii="Times New Roman" w:hAnsi="Times New Roman" w:cs="Times New Roman"/>
          <w:sz w:val="28"/>
          <w:szCs w:val="28"/>
        </w:rPr>
        <w:t>В соответствии со ст. 7 Федерального закона от 26.03.2003г. № 36-ФЗ «Об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"Об электроэнергетике"» с 1 января 2011 года продажа электрической энергии субъектам оптового рынка для поставки прочим потребителям (за исключением категории потребителей «население») осуществляется в полном объеме по свободным (нерегулируемым) ценам.</w:t>
      </w:r>
    </w:p>
    <w:p w:rsidR="004A1504" w:rsidRPr="00DA5E28" w:rsidRDefault="004A1504" w:rsidP="00125F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E28">
        <w:rPr>
          <w:rFonts w:ascii="Times New Roman" w:hAnsi="Times New Roman" w:cs="Times New Roman"/>
          <w:sz w:val="28"/>
          <w:szCs w:val="28"/>
        </w:rPr>
        <w:t>Вместе с тем, для отельных ценовых зон, перечень которых определяется Правительством РФ, до 1 января 2015 г. установлены особенности функционирования оптового рынка электрической энергии, которые предусматривали продажу всего объема электрической энергии на оптовом рынке по регулируемым ценам. В число указанных регионов Правительством РФ включена Республика Дагестан.</w:t>
      </w:r>
    </w:p>
    <w:p w:rsidR="004A1504" w:rsidRPr="00DA5E28" w:rsidRDefault="004A1504" w:rsidP="00125F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E28">
        <w:rPr>
          <w:rFonts w:ascii="Times New Roman" w:hAnsi="Times New Roman" w:cs="Times New Roman"/>
          <w:sz w:val="28"/>
          <w:szCs w:val="28"/>
        </w:rPr>
        <w:t>При этом, в случае прекращения действия с 1 января 2015 года указанных особенностей стоимость электрической энергии на оптовом рынке увеличилась бы более чем в полтора раза, что привело бы к существенному росту цен на электрическую энергию, поставляемую потребителям Республики Дагестан, и, в первую очередь, негативно отразилось бы на субъектах малого и среднего бизнеса, а также промышленных предприятиях.</w:t>
      </w:r>
    </w:p>
    <w:p w:rsidR="004A1504" w:rsidRPr="00DA5E28" w:rsidRDefault="004A1504" w:rsidP="00125F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E28">
        <w:rPr>
          <w:rFonts w:ascii="Times New Roman" w:hAnsi="Times New Roman" w:cs="Times New Roman"/>
          <w:sz w:val="28"/>
          <w:szCs w:val="28"/>
        </w:rPr>
        <w:t>Кроме того, рост тарифов на электрическую энергию привел бы к существенному росту тарифов на другие коммунальные услуги и, соответственно, росту объемов бюджетных ассигнований, связанных с оплатой коммунальных услуг бюджетными организациями.</w:t>
      </w:r>
    </w:p>
    <w:p w:rsidR="004A1504" w:rsidRPr="00DA5E28" w:rsidRDefault="004A1504" w:rsidP="00125F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E28">
        <w:rPr>
          <w:rFonts w:ascii="Times New Roman" w:hAnsi="Times New Roman" w:cs="Times New Roman"/>
          <w:sz w:val="28"/>
          <w:szCs w:val="28"/>
        </w:rPr>
        <w:t xml:space="preserve">В целях недопущения негативных последствий от отмены особенностей функционирования оптового рынка, в 2014 году РСТ Дагестана </w:t>
      </w:r>
      <w:r w:rsidRPr="00DA5E28">
        <w:rPr>
          <w:rFonts w:ascii="Times New Roman" w:hAnsi="Times New Roman" w:cs="Times New Roman"/>
          <w:sz w:val="28"/>
          <w:szCs w:val="28"/>
        </w:rPr>
        <w:lastRenderedPageBreak/>
        <w:t xml:space="preserve">совместно с </w:t>
      </w:r>
      <w:r w:rsidR="00675BC5" w:rsidRPr="00DA5E28">
        <w:rPr>
          <w:rFonts w:ascii="Times New Roman" w:hAnsi="Times New Roman" w:cs="Times New Roman"/>
          <w:sz w:val="28"/>
          <w:szCs w:val="28"/>
        </w:rPr>
        <w:t xml:space="preserve">Межотраслевым советом и </w:t>
      </w:r>
      <w:r w:rsidRPr="00DA5E28">
        <w:rPr>
          <w:rFonts w:ascii="Times New Roman" w:hAnsi="Times New Roman" w:cs="Times New Roman"/>
          <w:sz w:val="28"/>
          <w:szCs w:val="28"/>
        </w:rPr>
        <w:t>Общественной палатой Республики Дагестан на совещании под председательством Главы Республики Дагестан было внесено предложение – инициировать обращение в адрес Правительства РФ о сохранении особенностей функционирования оптового рынка электроэнергии путем заключения регулируемых договоров на весь объем электрической энергии для Республики Дагестан.</w:t>
      </w:r>
    </w:p>
    <w:p w:rsidR="004A1504" w:rsidRPr="00DA5E28" w:rsidRDefault="004A1504" w:rsidP="00125F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E28">
        <w:rPr>
          <w:rFonts w:ascii="Times New Roman" w:hAnsi="Times New Roman" w:cs="Times New Roman"/>
          <w:sz w:val="28"/>
          <w:szCs w:val="28"/>
        </w:rPr>
        <w:t>Таким образом, Республика Дагестан явилась инициатором продления особенностей функционирования оптового рынка для отдельных субъектов РФ, что в том числе способствовало принятию Федеральным Собранием РФ Федерального Закона №466-ФЗ от 29.12.2014г., в соответствии с которым, особые условия  функционирования оптового рынка электрической энергии на территориях республик Северного Кавказа и Республики Тыва продлены по 30 июня 2018 года, с последующей поэтапной либерализацией оптового рынка до 2023 года (снижением объемов электрической энергии, покупаемой по регулируемым ценамна 10% каждые пол года).</w:t>
      </w:r>
    </w:p>
    <w:p w:rsidR="004A1504" w:rsidRPr="00DA5E28" w:rsidRDefault="004A1504" w:rsidP="00125F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E28">
        <w:rPr>
          <w:rFonts w:ascii="Times New Roman" w:hAnsi="Times New Roman" w:cs="Times New Roman"/>
          <w:sz w:val="28"/>
          <w:szCs w:val="28"/>
        </w:rPr>
        <w:t xml:space="preserve">При этом, ФАС России приказом от 27.12.2017г. № 1796/17 утверждены индикативные цены на электрическую энергию и мощность для Республики Дагестан с ростом с 1 июля 2018 г.: </w:t>
      </w:r>
    </w:p>
    <w:p w:rsidR="004A1504" w:rsidRPr="00DA5E28" w:rsidRDefault="004A1504" w:rsidP="00125F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E28">
        <w:rPr>
          <w:rFonts w:ascii="Times New Roman" w:hAnsi="Times New Roman" w:cs="Times New Roman"/>
          <w:sz w:val="28"/>
          <w:szCs w:val="28"/>
        </w:rPr>
        <w:t>- на электрическую энергию – на 10,0%;</w:t>
      </w:r>
    </w:p>
    <w:p w:rsidR="004A1504" w:rsidRPr="00DA5E28" w:rsidRDefault="004A1504" w:rsidP="00125F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E28">
        <w:rPr>
          <w:rFonts w:ascii="Times New Roman" w:hAnsi="Times New Roman" w:cs="Times New Roman"/>
          <w:sz w:val="28"/>
          <w:szCs w:val="28"/>
        </w:rPr>
        <w:t>- на мощность – на 5,1%.</w:t>
      </w:r>
    </w:p>
    <w:p w:rsidR="004A1504" w:rsidRPr="00DA5E28" w:rsidRDefault="004A1504" w:rsidP="00125F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E28">
        <w:rPr>
          <w:rFonts w:ascii="Times New Roman" w:hAnsi="Times New Roman" w:cs="Times New Roman"/>
          <w:sz w:val="28"/>
          <w:szCs w:val="28"/>
        </w:rPr>
        <w:t xml:space="preserve">С учетом роста индикативных цен и снижением объемов электрической энергии, покупаемой по регулируемым ценамна 10%, предварительный прогнозный рост стоимости покупки электрической энергии с оптового рынка для прочих потребителей Республики Дагестан (за исключением населения) во втором полугодии 2018 г. </w:t>
      </w:r>
      <w:r w:rsidR="00675BC5" w:rsidRPr="00DA5E28">
        <w:rPr>
          <w:rFonts w:ascii="Times New Roman" w:hAnsi="Times New Roman" w:cs="Times New Roman"/>
          <w:sz w:val="28"/>
          <w:szCs w:val="28"/>
        </w:rPr>
        <w:t>составил</w:t>
      </w:r>
      <w:r w:rsidRPr="00DA5E28">
        <w:rPr>
          <w:rFonts w:ascii="Times New Roman" w:hAnsi="Times New Roman" w:cs="Times New Roman"/>
          <w:sz w:val="28"/>
          <w:szCs w:val="28"/>
        </w:rPr>
        <w:t xml:space="preserve"> 116%.</w:t>
      </w:r>
    </w:p>
    <w:p w:rsidR="004A1504" w:rsidRPr="00DA5E28" w:rsidRDefault="004A1504" w:rsidP="00125F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1504" w:rsidRPr="00DA5E28" w:rsidRDefault="004A1504" w:rsidP="00125F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E28">
        <w:rPr>
          <w:rFonts w:ascii="Times New Roman" w:hAnsi="Times New Roman" w:cs="Times New Roman"/>
          <w:sz w:val="28"/>
          <w:szCs w:val="28"/>
        </w:rPr>
        <w:t>Внедрение эталонного принципа расчета расходов гарантирующего поставщика электрической энергии.</w:t>
      </w:r>
    </w:p>
    <w:p w:rsidR="004A1504" w:rsidRPr="00DA5E28" w:rsidRDefault="004A1504" w:rsidP="00125F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E28">
        <w:rPr>
          <w:rFonts w:ascii="Times New Roman" w:hAnsi="Times New Roman" w:cs="Times New Roman"/>
          <w:sz w:val="28"/>
          <w:szCs w:val="28"/>
        </w:rPr>
        <w:t>В 2017 году в п. 65 Основ ценообразования в области государственного регулирования цен (тарифов) в электроэнергетике, утвержденных постановлением Правительства Российской Федерации от 29 декабря 2011г. №1178, внесены изменения, согласно которым расчет сбытовых надбавок гарантирующего поставщика электрической энергии на 2018 и последующие годы осуществляется в соответствии с методом сравнения аналогов (эталонных затрат).</w:t>
      </w:r>
    </w:p>
    <w:p w:rsidR="004A1504" w:rsidRPr="00DA5E28" w:rsidRDefault="004A1504" w:rsidP="00125F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E28">
        <w:rPr>
          <w:rFonts w:ascii="Times New Roman" w:hAnsi="Times New Roman" w:cs="Times New Roman"/>
          <w:sz w:val="28"/>
          <w:szCs w:val="28"/>
        </w:rPr>
        <w:lastRenderedPageBreak/>
        <w:t xml:space="preserve">Переход на указанный метод был вызван необходимостью в усреднении расходов гарантирующих поставщиков электрической энергии. Вместе с тем, поскольку проект методических указаний по расчету методом сравнения аналогов в окончательной редакции не направлялся для обсуждения, не были учтены региональные особенности. </w:t>
      </w:r>
    </w:p>
    <w:p w:rsidR="004A1504" w:rsidRPr="00DA5E28" w:rsidRDefault="004A1504" w:rsidP="00125FF7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5E28">
        <w:rPr>
          <w:rFonts w:ascii="Times New Roman" w:hAnsi="Times New Roman" w:cs="Times New Roman"/>
          <w:sz w:val="28"/>
          <w:szCs w:val="28"/>
        </w:rPr>
        <w:t xml:space="preserve">Так, при ожидаемом ФАС России совокупном эффекте от внедрения указанного метода в целом по стране в размере 12,6 млрд руб. по предварительным прогнозным оценкам необходимая валовая выручка гарантирующего поставщика электрической энергии ПАО «Дагестанская энергосбытовая компания» с экономически обоснованного уровня на 2017 год в размере </w:t>
      </w:r>
      <w:r w:rsidRPr="00DA5E28">
        <w:rPr>
          <w:rFonts w:ascii="Times New Roman" w:hAnsi="Times New Roman" w:cs="Times New Roman"/>
          <w:bCs/>
          <w:sz w:val="28"/>
          <w:szCs w:val="28"/>
        </w:rPr>
        <w:t xml:space="preserve">349,5 млн руб. к 2020 году увеличится до 1,77 млрд руб. (рост составит 505,7%). </w:t>
      </w:r>
    </w:p>
    <w:p w:rsidR="004A1504" w:rsidRPr="00DA5E28" w:rsidRDefault="004A1504" w:rsidP="00125FF7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5E28">
        <w:rPr>
          <w:rFonts w:ascii="Times New Roman" w:hAnsi="Times New Roman" w:cs="Times New Roman"/>
          <w:bCs/>
          <w:sz w:val="28"/>
          <w:szCs w:val="28"/>
        </w:rPr>
        <w:t>При этом, уже на 2018 год необходимая валовая выручка ПАО «Д</w:t>
      </w:r>
      <w:r w:rsidRPr="00DA5E28">
        <w:rPr>
          <w:rFonts w:ascii="Times New Roman" w:hAnsi="Times New Roman" w:cs="Times New Roman"/>
          <w:sz w:val="28"/>
          <w:szCs w:val="28"/>
        </w:rPr>
        <w:t xml:space="preserve">агестанская энергосбытовая компания» рассчитана с применением метода эталонных затрат (сравнения аналогов) в размере </w:t>
      </w:r>
      <w:r w:rsidRPr="00DA5E28">
        <w:rPr>
          <w:rFonts w:ascii="Times New Roman" w:hAnsi="Times New Roman" w:cs="Times New Roman"/>
          <w:bCs/>
          <w:sz w:val="28"/>
          <w:szCs w:val="28"/>
        </w:rPr>
        <w:t>604,2 млн руб.</w:t>
      </w:r>
    </w:p>
    <w:p w:rsidR="004A1504" w:rsidRPr="00DA5E28" w:rsidRDefault="004A1504" w:rsidP="00125FF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5E28">
        <w:rPr>
          <w:rFonts w:ascii="Times New Roman" w:hAnsi="Times New Roman" w:cs="Times New Roman"/>
          <w:bCs/>
          <w:sz w:val="28"/>
          <w:szCs w:val="28"/>
        </w:rPr>
        <w:t>Поскольку сбытовая надбавка является составляющей частью конечного тарифа на электрическую энергию для потребителей, даже поэтапный переход к расчету сбытовой надбавки гарантирующего поставщика методом сравнения аналогов по предварительным расчетам приведет к существенному росту конечного тарифа для прочих потребителей (за исключением населения). Кроме того, на указанных потребителях также отразится и поэтапное снижение с 1 июля 2018 г. объемов электрической энергии, покупаемой на оптовом рынке по регулируемым ценам.</w:t>
      </w:r>
    </w:p>
    <w:p w:rsidR="004A1504" w:rsidRPr="00DA5E28" w:rsidRDefault="004A1504" w:rsidP="00125FF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5E28">
        <w:rPr>
          <w:rFonts w:ascii="Times New Roman" w:hAnsi="Times New Roman" w:cs="Times New Roman"/>
          <w:bCs/>
          <w:sz w:val="28"/>
          <w:szCs w:val="28"/>
        </w:rPr>
        <w:t>Рост тарифов на электрическую энергию приведет к росту тарифов на коммунальные услуги для населения Республики Дагестан.</w:t>
      </w:r>
    </w:p>
    <w:p w:rsidR="004A1504" w:rsidRPr="00DA5E28" w:rsidRDefault="004A1504" w:rsidP="00125FF7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5E28">
        <w:rPr>
          <w:rFonts w:ascii="Times New Roman" w:hAnsi="Times New Roman" w:cs="Times New Roman"/>
          <w:bCs/>
          <w:sz w:val="28"/>
          <w:szCs w:val="28"/>
        </w:rPr>
        <w:t>Об указанных негативных последствиях письмом от 13.12.2017г. № 30-1399-05/17 РСТ Дагестана</w:t>
      </w:r>
      <w:r w:rsidR="00D73CA4" w:rsidRPr="00DA5E28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D73CA4" w:rsidRPr="00DA5E28">
        <w:rPr>
          <w:rFonts w:ascii="Times New Roman" w:hAnsi="Times New Roman" w:cs="Times New Roman"/>
          <w:sz w:val="28"/>
          <w:szCs w:val="28"/>
        </w:rPr>
        <w:t>Межотраслевой совет</w:t>
      </w:r>
      <w:r w:rsidR="00D73CA4" w:rsidRPr="00DA5E28">
        <w:rPr>
          <w:rFonts w:ascii="Times New Roman" w:hAnsi="Times New Roman" w:cs="Times New Roman"/>
          <w:bCs/>
          <w:sz w:val="28"/>
          <w:szCs w:val="28"/>
        </w:rPr>
        <w:t xml:space="preserve"> сообщали</w:t>
      </w:r>
      <w:r w:rsidRPr="00DA5E28">
        <w:rPr>
          <w:rFonts w:ascii="Times New Roman" w:hAnsi="Times New Roman" w:cs="Times New Roman"/>
          <w:bCs/>
          <w:sz w:val="28"/>
          <w:szCs w:val="28"/>
        </w:rPr>
        <w:t xml:space="preserve"> в Правительство РД. Кроме того, был подготовлен проект письма от имени Главы Республики Дагестан в адрес Правительства Российской Федерации о пересмотре положений о переходе на метод сравнения аналогов, либо о продлении сроков поэтапного перехода.</w:t>
      </w:r>
    </w:p>
    <w:p w:rsidR="004A1504" w:rsidRPr="00DA5E28" w:rsidRDefault="004A1504" w:rsidP="00D73CA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E28">
        <w:rPr>
          <w:rFonts w:ascii="Times New Roman" w:hAnsi="Times New Roman" w:cs="Times New Roman"/>
          <w:bCs/>
          <w:sz w:val="28"/>
          <w:szCs w:val="28"/>
        </w:rPr>
        <w:t xml:space="preserve">Также соответствующие предложения были направлены РСТ Дагестана в ответ на запрос </w:t>
      </w:r>
      <w:r w:rsidRPr="00DA5E28">
        <w:rPr>
          <w:rFonts w:ascii="Times New Roman" w:eastAsia="Calibri" w:hAnsi="Times New Roman" w:cs="Times New Roman"/>
          <w:sz w:val="28"/>
          <w:szCs w:val="28"/>
        </w:rPr>
        <w:t>Минэкономразвития РФ от 29 января 2018 года №Д07и-62.</w:t>
      </w:r>
    </w:p>
    <w:p w:rsidR="004A1504" w:rsidRPr="00DA5E28" w:rsidRDefault="004A1504" w:rsidP="00125FF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5E28">
        <w:rPr>
          <w:rFonts w:ascii="Times New Roman" w:hAnsi="Times New Roman" w:cs="Times New Roman"/>
          <w:bCs/>
          <w:sz w:val="28"/>
          <w:szCs w:val="28"/>
        </w:rPr>
        <w:t>Рост тарифов на передачу электрической энергии в соответствии с постановлением Правительства РФ от 30 апреля 2018г. №534.</w:t>
      </w:r>
    </w:p>
    <w:p w:rsidR="004A1504" w:rsidRPr="00DA5E28" w:rsidRDefault="004A1504" w:rsidP="00125FF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5E28">
        <w:rPr>
          <w:rFonts w:ascii="Times New Roman" w:hAnsi="Times New Roman" w:cs="Times New Roman"/>
          <w:bCs/>
          <w:sz w:val="28"/>
          <w:szCs w:val="28"/>
        </w:rPr>
        <w:lastRenderedPageBreak/>
        <w:t>В соответствии с п. 9 ст. 36 Федерального закона от 26.03.2003 № 35-ФЗ «Об электроэнергетике» особенности функционирования оптового рынка электрической энергии на отдельных ценовых зонах сохраняются при соблюдении органами исполнительной власти и регулируемыми организациями утвержденных Правительством РФ критериев.</w:t>
      </w:r>
    </w:p>
    <w:p w:rsidR="004A1504" w:rsidRPr="00DA5E28" w:rsidRDefault="004A1504" w:rsidP="00125FF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5E28">
        <w:rPr>
          <w:rFonts w:ascii="Times New Roman" w:hAnsi="Times New Roman" w:cs="Times New Roman"/>
          <w:bCs/>
          <w:sz w:val="28"/>
          <w:szCs w:val="28"/>
        </w:rPr>
        <w:t>Во исполнение данного положения Правительством РФ принято от 30 апреля 2018г. №534 «О внесении изменений в некоторые акты Правительства Российской Федерации в связи с продлением особенностей функционирования оптового и розничных рынков на территориях отдельных частей ценовых зон оптового рынка» (далее ПП РФ №534).</w:t>
      </w:r>
    </w:p>
    <w:p w:rsidR="004A1504" w:rsidRPr="00DA5E28" w:rsidRDefault="004A1504" w:rsidP="00125F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E28">
        <w:rPr>
          <w:rFonts w:ascii="Times New Roman" w:hAnsi="Times New Roman" w:cs="Times New Roman"/>
          <w:bCs/>
          <w:sz w:val="28"/>
          <w:szCs w:val="28"/>
        </w:rPr>
        <w:t xml:space="preserve">Ранее подготовленный Минэнерго России проект указанного постановления предполагал полный учет сверхнормативных потерь электрической энергии при расчете тарифов на услуги по передаче электрической энергии. </w:t>
      </w:r>
      <w:r w:rsidRPr="00DA5E28">
        <w:rPr>
          <w:rFonts w:ascii="Times New Roman" w:hAnsi="Times New Roman" w:cs="Times New Roman"/>
          <w:sz w:val="28"/>
          <w:szCs w:val="28"/>
        </w:rPr>
        <w:t>Кроме того, Проект предусматривал ничем не подкрепленный рост тарифов на передачу электрической энергии по Республике Дагестан на 2017 год в размере 50 проц. и далее по 2022 год на 18-22 проц. ежегодно.</w:t>
      </w:r>
    </w:p>
    <w:p w:rsidR="004A1504" w:rsidRPr="00DA5E28" w:rsidRDefault="004A1504" w:rsidP="00125FF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5E28">
        <w:rPr>
          <w:rFonts w:ascii="Times New Roman" w:hAnsi="Times New Roman" w:cs="Times New Roman"/>
          <w:bCs/>
          <w:sz w:val="28"/>
          <w:szCs w:val="28"/>
        </w:rPr>
        <w:t>РСТ Дагестана неоднократно сообщала в Правительство РД о негативных последствиях принятия данного постановления в указанной редакции. Соответствующую информацию РСТ Дагестана также направляла в Совет Федерации Федерального Собрания РФ для обсуждения на круглом столе, посвященному проблемам тарифного регулирования, состоявшемуся 17 февраля 2017 г.</w:t>
      </w:r>
    </w:p>
    <w:p w:rsidR="004A1504" w:rsidRPr="00DA5E28" w:rsidRDefault="004A1504" w:rsidP="00125FF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5E28">
        <w:rPr>
          <w:rFonts w:ascii="Times New Roman" w:hAnsi="Times New Roman" w:cs="Times New Roman"/>
          <w:bCs/>
          <w:sz w:val="28"/>
          <w:szCs w:val="28"/>
        </w:rPr>
        <w:t>Принятое в окончательной редакции постановление №534 помимо соответствующих критериев</w:t>
      </w:r>
      <w:r w:rsidR="00EF6EE8" w:rsidRPr="00DA5E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A5E28">
        <w:rPr>
          <w:rFonts w:ascii="Times New Roman" w:hAnsi="Times New Roman" w:cs="Times New Roman"/>
          <w:bCs/>
          <w:sz w:val="28"/>
          <w:szCs w:val="28"/>
        </w:rPr>
        <w:t>предусматривает частичный учет сверхнормативных потерь электрической энергии, а также ежегодный рост тарифов на услуги по передаче электрической энергии с 1 июля 2018</w:t>
      </w:r>
      <w:r w:rsidR="002D17AD" w:rsidRPr="00DA5E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A5E28">
        <w:rPr>
          <w:rFonts w:ascii="Times New Roman" w:hAnsi="Times New Roman" w:cs="Times New Roman"/>
          <w:bCs/>
          <w:sz w:val="28"/>
          <w:szCs w:val="28"/>
        </w:rPr>
        <w:t>г. по 31</w:t>
      </w:r>
      <w:r w:rsidR="002D17AD" w:rsidRPr="00DA5E28">
        <w:rPr>
          <w:rFonts w:ascii="Times New Roman" w:hAnsi="Times New Roman" w:cs="Times New Roman"/>
          <w:bCs/>
          <w:sz w:val="28"/>
          <w:szCs w:val="28"/>
        </w:rPr>
        <w:t> </w:t>
      </w:r>
      <w:r w:rsidRPr="00DA5E28">
        <w:rPr>
          <w:rFonts w:ascii="Times New Roman" w:hAnsi="Times New Roman" w:cs="Times New Roman"/>
          <w:bCs/>
          <w:sz w:val="28"/>
          <w:szCs w:val="28"/>
        </w:rPr>
        <w:t>декабря 2027</w:t>
      </w:r>
      <w:r w:rsidR="002D17AD" w:rsidRPr="00DA5E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A5E28">
        <w:rPr>
          <w:rFonts w:ascii="Times New Roman" w:hAnsi="Times New Roman" w:cs="Times New Roman"/>
          <w:bCs/>
          <w:sz w:val="28"/>
          <w:szCs w:val="28"/>
        </w:rPr>
        <w:t>г. по Республике Дагестан без соответствующих экономических обоснований</w:t>
      </w:r>
      <w:r w:rsidR="00EF6EE8" w:rsidRPr="00DA5E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A5E28">
        <w:rPr>
          <w:rFonts w:ascii="Times New Roman" w:hAnsi="Times New Roman" w:cs="Times New Roman"/>
          <w:bCs/>
          <w:sz w:val="28"/>
          <w:szCs w:val="28"/>
        </w:rPr>
        <w:t xml:space="preserve">не ниже следующих предельных минимальных уровней (темпы прироста): </w:t>
      </w:r>
    </w:p>
    <w:p w:rsidR="004A1504" w:rsidRPr="00DA5E28" w:rsidRDefault="004A1504" w:rsidP="00125FF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E28">
        <w:rPr>
          <w:rFonts w:ascii="Times New Roman" w:hAnsi="Times New Roman" w:cs="Times New Roman"/>
          <w:bCs/>
          <w:sz w:val="28"/>
          <w:szCs w:val="28"/>
        </w:rPr>
        <w:t>с 1 июля 2018 года – 15%,</w:t>
      </w:r>
    </w:p>
    <w:p w:rsidR="004A1504" w:rsidRPr="00DA5E28" w:rsidRDefault="004A1504" w:rsidP="00125FF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5E28">
        <w:rPr>
          <w:rFonts w:ascii="Times New Roman" w:hAnsi="Times New Roman" w:cs="Times New Roman"/>
          <w:bCs/>
          <w:sz w:val="28"/>
          <w:szCs w:val="28"/>
        </w:rPr>
        <w:t>с 1 июля 2019 года – 15%,</w:t>
      </w:r>
    </w:p>
    <w:p w:rsidR="004A1504" w:rsidRPr="00DA5E28" w:rsidRDefault="004A1504" w:rsidP="00125FF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5E28">
        <w:rPr>
          <w:rFonts w:ascii="Times New Roman" w:hAnsi="Times New Roman" w:cs="Times New Roman"/>
          <w:bCs/>
          <w:sz w:val="28"/>
          <w:szCs w:val="28"/>
        </w:rPr>
        <w:t>с 1 июля 2020 года – 15%,</w:t>
      </w:r>
    </w:p>
    <w:p w:rsidR="004A1504" w:rsidRPr="00DA5E28" w:rsidRDefault="004A1504" w:rsidP="00125FF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5E28">
        <w:rPr>
          <w:rFonts w:ascii="Times New Roman" w:hAnsi="Times New Roman" w:cs="Times New Roman"/>
          <w:bCs/>
          <w:sz w:val="28"/>
          <w:szCs w:val="28"/>
        </w:rPr>
        <w:t>с 1 июля 2021 года – 15%,</w:t>
      </w:r>
    </w:p>
    <w:p w:rsidR="004A1504" w:rsidRPr="00DA5E28" w:rsidRDefault="004A1504" w:rsidP="00125FF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5E28">
        <w:rPr>
          <w:rFonts w:ascii="Times New Roman" w:hAnsi="Times New Roman" w:cs="Times New Roman"/>
          <w:bCs/>
          <w:sz w:val="28"/>
          <w:szCs w:val="28"/>
        </w:rPr>
        <w:lastRenderedPageBreak/>
        <w:t>с 1 июля 2022 года – 15%,</w:t>
      </w:r>
    </w:p>
    <w:p w:rsidR="004A1504" w:rsidRPr="00DA5E28" w:rsidRDefault="004A1504" w:rsidP="00125FF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5E28">
        <w:rPr>
          <w:rFonts w:ascii="Times New Roman" w:hAnsi="Times New Roman" w:cs="Times New Roman"/>
          <w:bCs/>
          <w:sz w:val="28"/>
          <w:szCs w:val="28"/>
        </w:rPr>
        <w:t>с 1 июля 2023 года по 1 июля 2027 года ежегодно на уровне не ниже прогноза социально-экономического развития РФ.</w:t>
      </w:r>
    </w:p>
    <w:p w:rsidR="004A1504" w:rsidRPr="00DA5E28" w:rsidRDefault="004A1504" w:rsidP="00125FF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5E28">
        <w:rPr>
          <w:rFonts w:ascii="Times New Roman" w:hAnsi="Times New Roman" w:cs="Times New Roman"/>
          <w:bCs/>
          <w:sz w:val="28"/>
          <w:szCs w:val="28"/>
        </w:rPr>
        <w:t>По предварительным расчетам РСТ Дагестана рост тарифов на услуги по передаче электрической энергии на 15% с 1 июля 2018 г. приведет к необоснованному увеличению необходимой валовой выручки территориальных сетевых организаций Республики Дагестан на 93,5 млн руб., в том числе для АО «Дагестанская сетевая компания» на 88,0 млн руб. Прогнозный рост потерь электрической энергии в сетях составит 94,81 млн кВтч или 122,8 млн руб., в том числе по АО «Дагестанская сетевая компания» - 90,5 млн кВтч или 117,4 млн руб.</w:t>
      </w:r>
    </w:p>
    <w:p w:rsidR="004A1504" w:rsidRPr="00DA5E28" w:rsidRDefault="004A1504" w:rsidP="00125FF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5E28">
        <w:rPr>
          <w:rFonts w:ascii="Times New Roman" w:hAnsi="Times New Roman" w:cs="Times New Roman"/>
          <w:bCs/>
          <w:sz w:val="28"/>
          <w:szCs w:val="28"/>
        </w:rPr>
        <w:t>В этой связи, несмотря на то, что особенности призваны сохранить в республиках стабильную экономическую ситуацию, принятое ПП РФ №534 в первую очередь направлено на существенное,</w:t>
      </w:r>
      <w:r w:rsidR="00EF6EE8" w:rsidRPr="00DA5E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A5E28">
        <w:rPr>
          <w:rFonts w:ascii="Times New Roman" w:hAnsi="Times New Roman" w:cs="Times New Roman"/>
          <w:bCs/>
          <w:sz w:val="28"/>
          <w:szCs w:val="28"/>
        </w:rPr>
        <w:t xml:space="preserve">не привязанное к экономически обоснованным расчетам, увеличение стоимости расходов на услуги по передаче электрической энергии в конечном тарифе для прочих потребителей. </w:t>
      </w:r>
    </w:p>
    <w:p w:rsidR="004A1504" w:rsidRPr="00DA5E28" w:rsidRDefault="004A1504" w:rsidP="00125FF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5E28">
        <w:rPr>
          <w:rFonts w:ascii="Times New Roman" w:hAnsi="Times New Roman" w:cs="Times New Roman"/>
          <w:bCs/>
          <w:sz w:val="28"/>
          <w:szCs w:val="28"/>
        </w:rPr>
        <w:t xml:space="preserve">С учетом указанного выше роста цен на покупку электрической энергии с оптового рынка, сбытовых надбавок гарантирующего поставщика электрической энергии и минимальным 15-процентным ростом тарифов на услуги по передаче электрической энергии повышение среднего конечного тарифа на электрическую энергию (без учета дифференциации по уровням напряжения) для прочих потребителей Республики Дагестан </w:t>
      </w:r>
      <w:r w:rsidR="00D73CA4" w:rsidRPr="00DA5E28">
        <w:rPr>
          <w:rFonts w:ascii="Times New Roman" w:hAnsi="Times New Roman" w:cs="Times New Roman"/>
          <w:bCs/>
          <w:sz w:val="28"/>
          <w:szCs w:val="28"/>
        </w:rPr>
        <w:t>с 1 июля 2018 г. составит</w:t>
      </w:r>
      <w:r w:rsidRPr="00DA5E28">
        <w:rPr>
          <w:rFonts w:ascii="Times New Roman" w:hAnsi="Times New Roman" w:cs="Times New Roman"/>
          <w:bCs/>
          <w:sz w:val="28"/>
          <w:szCs w:val="28"/>
        </w:rPr>
        <w:t xml:space="preserve"> 123%.</w:t>
      </w:r>
    </w:p>
    <w:p w:rsidR="004A1504" w:rsidRPr="00DA5E28" w:rsidRDefault="004A1504" w:rsidP="00125FF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5E28">
        <w:rPr>
          <w:rFonts w:ascii="Times New Roman" w:hAnsi="Times New Roman" w:cs="Times New Roman"/>
          <w:bCs/>
          <w:sz w:val="28"/>
          <w:szCs w:val="28"/>
        </w:rPr>
        <w:t>Таким образом, сводится на нет весь позитивный эффект от продления особенностей функционирования оптового и розничных рынков.</w:t>
      </w:r>
    </w:p>
    <w:p w:rsidR="004A1504" w:rsidRPr="00DA5E28" w:rsidRDefault="004A1504" w:rsidP="00125FF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5E28">
        <w:rPr>
          <w:rFonts w:ascii="Times New Roman" w:hAnsi="Times New Roman" w:cs="Times New Roman"/>
          <w:bCs/>
          <w:sz w:val="28"/>
          <w:szCs w:val="28"/>
        </w:rPr>
        <w:t xml:space="preserve">При этом, данный рост прогнозируется при полном соблюдении критериев, предусмотренных ПП РФ № 534. Однако, соблюдение данных критериев зависит не только от органов исполнительной власти РФ и РД, но и, прежде всего, от деятельности регулируемых организаций. При этом соответствующие механизмы, призванные мотивировать указанные организации к соблюдению критериев, постановлением не предусмотрены. Так, 15-процентный рост тарифов на передачу электрической энергии и переход на метод сравнения аналогов (эталонных затрат) предусмотрен в любом случае. </w:t>
      </w:r>
    </w:p>
    <w:p w:rsidR="004A1504" w:rsidRPr="00DA5E28" w:rsidRDefault="004A1504" w:rsidP="00125FF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5E28">
        <w:rPr>
          <w:rFonts w:ascii="Times New Roman" w:hAnsi="Times New Roman" w:cs="Times New Roman"/>
          <w:bCs/>
          <w:sz w:val="28"/>
          <w:szCs w:val="28"/>
        </w:rPr>
        <w:lastRenderedPageBreak/>
        <w:t>Кроме того, ПП РФ № 534 фактически узаконивает сверхнормативные потери сетевых организаций. Возврат к учету только нормативных потерь в тарифном регулировании предполагается не ранее 2022 года. Таким образом, фактически поощряется неэффективная, неудовлетворительная работа территориальных сетевых организаций, в частности, АО «Дагестанская сетевая компания» и ПАО «МРСК Северного Кавказа», снижаются стимулы к развитию электросетевого комплекса Республики Дагестан, проведению ремонтно-восстановительных работ. Вместе с тем, рост объемов потерь электрической энергии в свою очередь приведет к увеличению роста задолженности субъектов электроэнергетики республики, и не решит проблему накопления долгов.</w:t>
      </w:r>
    </w:p>
    <w:p w:rsidR="004A1504" w:rsidRPr="00DA5E28" w:rsidRDefault="004A1504" w:rsidP="00125FF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5E28">
        <w:rPr>
          <w:rFonts w:ascii="Times New Roman" w:hAnsi="Times New Roman" w:cs="Times New Roman"/>
          <w:bCs/>
          <w:sz w:val="28"/>
          <w:szCs w:val="28"/>
        </w:rPr>
        <w:t xml:space="preserve">В этой связи, по </w:t>
      </w:r>
      <w:r w:rsidR="00520D87" w:rsidRPr="00DA5E28">
        <w:rPr>
          <w:rFonts w:ascii="Times New Roman" w:hAnsi="Times New Roman" w:cs="Times New Roman"/>
          <w:bCs/>
          <w:sz w:val="28"/>
          <w:szCs w:val="28"/>
        </w:rPr>
        <w:t xml:space="preserve">нашему </w:t>
      </w:r>
      <w:r w:rsidRPr="00DA5E28">
        <w:rPr>
          <w:rFonts w:ascii="Times New Roman" w:hAnsi="Times New Roman" w:cs="Times New Roman"/>
          <w:bCs/>
          <w:sz w:val="28"/>
          <w:szCs w:val="28"/>
        </w:rPr>
        <w:t xml:space="preserve">мнению </w:t>
      </w:r>
      <w:r w:rsidR="00520D87" w:rsidRPr="00DA5E28">
        <w:rPr>
          <w:rFonts w:ascii="Times New Roman" w:hAnsi="Times New Roman" w:cs="Times New Roman"/>
          <w:bCs/>
          <w:sz w:val="28"/>
          <w:szCs w:val="28"/>
        </w:rPr>
        <w:t xml:space="preserve">и мнению </w:t>
      </w:r>
      <w:r w:rsidRPr="00DA5E28">
        <w:rPr>
          <w:rFonts w:ascii="Times New Roman" w:hAnsi="Times New Roman" w:cs="Times New Roman"/>
          <w:bCs/>
          <w:sz w:val="28"/>
          <w:szCs w:val="28"/>
        </w:rPr>
        <w:t xml:space="preserve">РСТ Дагестана, критерии в полном объеме выполнены не будут, в связи с чем от действий энергетических предприятий в первую очередь пострадают добросовестные потребители республики. </w:t>
      </w:r>
    </w:p>
    <w:p w:rsidR="004A1504" w:rsidRPr="00DA5E28" w:rsidRDefault="004A1504" w:rsidP="00125FF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5E28">
        <w:rPr>
          <w:rFonts w:ascii="Times New Roman" w:hAnsi="Times New Roman" w:cs="Times New Roman"/>
          <w:bCs/>
          <w:sz w:val="28"/>
          <w:szCs w:val="28"/>
        </w:rPr>
        <w:t>Указанные факторы в целом могут вызвать снижение экономической активности в республике, снижение инвестиционной привлекательности. Так, увеличение доли затрат на электрическую энергию в себестоимости производимой в республике продукции и, соответственно, увеличение стоимости самой продукции скажется на конкурентоспособности местного производства, что приведет к сокращению темпов роста промышленного и сельскохозяйственного комплексов, и в итоге негативно отразятся на субъектах малого и среднего предпринимательства.</w:t>
      </w:r>
    </w:p>
    <w:p w:rsidR="00C00456" w:rsidRPr="00DA5E28" w:rsidRDefault="004A1504" w:rsidP="00D612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E28">
        <w:rPr>
          <w:rFonts w:ascii="Times New Roman" w:hAnsi="Times New Roman" w:cs="Times New Roman"/>
          <w:bCs/>
          <w:sz w:val="28"/>
          <w:szCs w:val="28"/>
        </w:rPr>
        <w:t xml:space="preserve">Также рост тарифов на электрическую энергию для прочих потребителей окажет существенное влияние на рост тарифов на остальные коммунальные услуги, что приведет к </w:t>
      </w:r>
      <w:r w:rsidRPr="00DA5E28">
        <w:rPr>
          <w:rFonts w:ascii="Times New Roman" w:hAnsi="Times New Roman" w:cs="Times New Roman"/>
          <w:sz w:val="28"/>
          <w:szCs w:val="28"/>
        </w:rPr>
        <w:t>увеличению объемов бюджетных ассигнований, связанных с оплатой коммунальных услуг бюджетными организациями, а также к повышению уровня социальной напряженности.</w:t>
      </w:r>
    </w:p>
    <w:p w:rsidR="00C00456" w:rsidRPr="00DA5E28" w:rsidRDefault="00D73CA4" w:rsidP="00125FF7">
      <w:pPr>
        <w:shd w:val="clear" w:color="auto" w:fill="FFFFFF"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E28">
        <w:rPr>
          <w:rFonts w:ascii="Times New Roman" w:hAnsi="Times New Roman" w:cs="Times New Roman"/>
          <w:sz w:val="28"/>
          <w:szCs w:val="28"/>
        </w:rPr>
        <w:t xml:space="preserve">Межотраслевым советом </w:t>
      </w:r>
      <w:r w:rsidR="00C00456" w:rsidRPr="00DA5E28">
        <w:rPr>
          <w:rFonts w:ascii="Times New Roman" w:hAnsi="Times New Roman" w:cs="Times New Roman"/>
          <w:sz w:val="28"/>
          <w:szCs w:val="28"/>
        </w:rPr>
        <w:t xml:space="preserve">Республики Дагестан по тарифам были подготовлены предложения по совершенствованию механизмов тарифообразования на услуги по передаче электрической энергии. В рамках данной работы, особое внимание было уделено разработке вариантов снижения нагрузки в котловом тарифе на электроэнергию для субъектов малого и среднего предпринимательства (далее – МСП). Учитывая, что основное потребление электроэнергии субъектами МСП, осуществляется на </w:t>
      </w:r>
      <w:r w:rsidR="00C00456" w:rsidRPr="00DA5E28">
        <w:rPr>
          <w:rFonts w:ascii="Times New Roman" w:hAnsi="Times New Roman" w:cs="Times New Roman"/>
          <w:sz w:val="28"/>
          <w:szCs w:val="28"/>
        </w:rPr>
        <w:lastRenderedPageBreak/>
        <w:t>уровне напряжения СН-2 и НН, а ставки по ним в текущем периоде одни из самых высоких.</w:t>
      </w:r>
    </w:p>
    <w:p w:rsidR="00C00456" w:rsidRPr="00DA5E28" w:rsidRDefault="00C00456" w:rsidP="00125FF7">
      <w:pPr>
        <w:shd w:val="clear" w:color="auto" w:fill="FFFFFF"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E28">
        <w:rPr>
          <w:rFonts w:ascii="Times New Roman" w:eastAsia="Times New Roman" w:hAnsi="Times New Roman" w:cs="Times New Roman"/>
          <w:color w:val="000000"/>
          <w:sz w:val="28"/>
          <w:szCs w:val="28"/>
        </w:rPr>
        <w:t>Все утвержденные РСТ Дагестана тарифы приняты в рамках предельных (максимальных) индексов изменения размера вносимой гражданами платы, предельных уровней тарифов, установленных ФАС России, и в соответствии с Прогнозом социально-экономического развития РФ на 2018 год и плановый период 2019-2020гг.</w:t>
      </w:r>
    </w:p>
    <w:p w:rsidR="00C00456" w:rsidRPr="00DA5E28" w:rsidRDefault="00C00456" w:rsidP="00125FF7">
      <w:pPr>
        <w:shd w:val="clear" w:color="auto" w:fill="FFFFFF"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E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Pr="00DA5E28">
        <w:rPr>
          <w:rFonts w:ascii="Times New Roman" w:hAnsi="Times New Roman" w:cs="Times New Roman"/>
          <w:sz w:val="28"/>
          <w:szCs w:val="28"/>
        </w:rPr>
        <w:t xml:space="preserve">В зоне повышенного внимания Межотраслевого совета находился вопрос формирования тарифа на техническое присоединение к сетям водоснабжения и водоотведения в целях создания запаса мощности для подключению новых заявителей. Членами Межотраслевого совета был изучен опыт города Тюмень по введению дополнительной «платы за развитие системы водоснабжения и водоотведения», призванной сформировать достаточный объем средств для увеличения мощности сетей водоснабжения и строительства КНС. Межотраслевой совет потребителей при губернаторе Тюменской области на своей площадке консолидировал все заинтересованные стороны с целью формирования общей позиции о необходимости и размере введения в г. Тюмень дополнительной платы за техприсоединение только за счет потребителей на развитие системы водоснабжения и водоотведения. В тоже время, действующее законодательство в сфере технологического присоединения не предусматривает возможность создания объектов водоснабжения и водоотведения с учетом запаса мощности в целях присоединения планируемых к подключению заявителей. </w:t>
      </w:r>
    </w:p>
    <w:p w:rsidR="001B4BAE" w:rsidRPr="00DA5E28" w:rsidRDefault="00520D87" w:rsidP="00D612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E28">
        <w:rPr>
          <w:rFonts w:ascii="Times New Roman" w:hAnsi="Times New Roman" w:cs="Times New Roman"/>
          <w:b/>
          <w:sz w:val="28"/>
          <w:szCs w:val="28"/>
        </w:rPr>
        <w:t>Межотраслевым советом запланировано</w:t>
      </w:r>
      <w:r w:rsidR="00C00456" w:rsidRPr="00DA5E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12EA" w:rsidRPr="00DA5E28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C00456" w:rsidRPr="00DA5E28">
        <w:rPr>
          <w:rFonts w:ascii="Times New Roman" w:hAnsi="Times New Roman" w:cs="Times New Roman"/>
          <w:b/>
          <w:sz w:val="28"/>
          <w:szCs w:val="28"/>
        </w:rPr>
        <w:t>2019 год</w:t>
      </w:r>
      <w:r w:rsidR="00387AD2" w:rsidRPr="00DA5E28">
        <w:rPr>
          <w:rFonts w:ascii="Times New Roman" w:hAnsi="Times New Roman" w:cs="Times New Roman"/>
          <w:b/>
          <w:sz w:val="28"/>
          <w:szCs w:val="28"/>
        </w:rPr>
        <w:t>:</w:t>
      </w:r>
    </w:p>
    <w:p w:rsidR="00520D87" w:rsidRPr="00DA5E28" w:rsidRDefault="00520D87" w:rsidP="00125F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E28">
        <w:rPr>
          <w:rFonts w:ascii="Times New Roman" w:hAnsi="Times New Roman" w:cs="Times New Roman"/>
          <w:sz w:val="28"/>
          <w:szCs w:val="28"/>
        </w:rPr>
        <w:t xml:space="preserve">Межотраслевым советом будут разработаны Критерии оценки выполнения инвестиционной программы регулируемой организации, в соответствии с которыми </w:t>
      </w:r>
      <w:r w:rsidR="001B4BAE" w:rsidRPr="00DA5E28">
        <w:rPr>
          <w:rFonts w:ascii="Times New Roman" w:hAnsi="Times New Roman" w:cs="Times New Roman"/>
          <w:sz w:val="28"/>
          <w:szCs w:val="28"/>
        </w:rPr>
        <w:t xml:space="preserve">РСТ </w:t>
      </w:r>
      <w:r w:rsidRPr="00DA5E28">
        <w:rPr>
          <w:rFonts w:ascii="Times New Roman" w:hAnsi="Times New Roman" w:cs="Times New Roman"/>
          <w:sz w:val="28"/>
          <w:szCs w:val="28"/>
        </w:rPr>
        <w:t>будет проводиться обобщающая оценка исполнения инвестиционной программы, в том числе достижение показателей, предусмотренных утвержденной инвестиционной программой, соблюдение сроков реализации инвестиционных программ и прочих параметров.</w:t>
      </w:r>
    </w:p>
    <w:p w:rsidR="00387AD2" w:rsidRPr="00DA5E28" w:rsidRDefault="00520D87" w:rsidP="00125F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E28">
        <w:rPr>
          <w:rFonts w:ascii="Times New Roman" w:hAnsi="Times New Roman" w:cs="Times New Roman"/>
          <w:sz w:val="28"/>
          <w:szCs w:val="28"/>
        </w:rPr>
        <w:t xml:space="preserve">Межотраслевой </w:t>
      </w:r>
      <w:r w:rsidR="001B4BAE" w:rsidRPr="00DA5E28">
        <w:rPr>
          <w:rFonts w:ascii="Times New Roman" w:hAnsi="Times New Roman" w:cs="Times New Roman"/>
          <w:sz w:val="28"/>
          <w:szCs w:val="28"/>
        </w:rPr>
        <w:t>совет потребителей запланировал на 2019 год работу</w:t>
      </w:r>
      <w:r w:rsidRPr="00DA5E28">
        <w:rPr>
          <w:rFonts w:ascii="Times New Roman" w:hAnsi="Times New Roman" w:cs="Times New Roman"/>
          <w:sz w:val="28"/>
          <w:szCs w:val="28"/>
        </w:rPr>
        <w:t xml:space="preserve"> по активизации участия органов местного самоуправления на каждом этапе </w:t>
      </w:r>
      <w:r w:rsidRPr="00DA5E28">
        <w:rPr>
          <w:rFonts w:ascii="Times New Roman" w:hAnsi="Times New Roman" w:cs="Times New Roman"/>
          <w:sz w:val="28"/>
          <w:szCs w:val="28"/>
        </w:rPr>
        <w:lastRenderedPageBreak/>
        <w:t>формирования и реализации, затрагивающих их, инвестиционных программ субъектов естественных монополий, с целью снижения различных согласительных процедур</w:t>
      </w:r>
      <w:r w:rsidR="00387AD2" w:rsidRPr="00DA5E28">
        <w:rPr>
          <w:rFonts w:ascii="Times New Roman" w:hAnsi="Times New Roman" w:cs="Times New Roman"/>
          <w:sz w:val="28"/>
          <w:szCs w:val="28"/>
        </w:rPr>
        <w:t>,</w:t>
      </w:r>
      <w:r w:rsidRPr="00DA5E28">
        <w:rPr>
          <w:rFonts w:ascii="Times New Roman" w:hAnsi="Times New Roman" w:cs="Times New Roman"/>
          <w:sz w:val="28"/>
          <w:szCs w:val="28"/>
        </w:rPr>
        <w:t xml:space="preserve"> при утверждении этих инвестпрограм</w:t>
      </w:r>
      <w:r w:rsidR="00D612EA" w:rsidRPr="00DA5E28">
        <w:rPr>
          <w:rFonts w:ascii="Times New Roman" w:hAnsi="Times New Roman" w:cs="Times New Roman"/>
          <w:sz w:val="28"/>
          <w:szCs w:val="28"/>
        </w:rPr>
        <w:t>м</w:t>
      </w:r>
      <w:r w:rsidRPr="00DA5E28">
        <w:rPr>
          <w:rFonts w:ascii="Times New Roman" w:hAnsi="Times New Roman" w:cs="Times New Roman"/>
          <w:sz w:val="28"/>
          <w:szCs w:val="28"/>
        </w:rPr>
        <w:t xml:space="preserve"> и схем территориального планирования муниципалитетов, а так же участие исполнительных комитетов муниципальных районов республики в оценке соответствия положений проекта инвестпрограммы естественных монополий и стратегических документов территориального развития, оценке загруженности построенных (модернизирова</w:t>
      </w:r>
      <w:r w:rsidR="001B4BAE" w:rsidRPr="00DA5E28">
        <w:rPr>
          <w:rFonts w:ascii="Times New Roman" w:hAnsi="Times New Roman" w:cs="Times New Roman"/>
          <w:sz w:val="28"/>
          <w:szCs w:val="28"/>
        </w:rPr>
        <w:t>нных) мощностей и их востребова</w:t>
      </w:r>
      <w:r w:rsidRPr="00DA5E28">
        <w:rPr>
          <w:rFonts w:ascii="Times New Roman" w:hAnsi="Times New Roman" w:cs="Times New Roman"/>
          <w:sz w:val="28"/>
          <w:szCs w:val="28"/>
        </w:rPr>
        <w:t>н</w:t>
      </w:r>
      <w:r w:rsidR="001B4BAE" w:rsidRPr="00DA5E28">
        <w:rPr>
          <w:rFonts w:ascii="Times New Roman" w:hAnsi="Times New Roman" w:cs="Times New Roman"/>
          <w:sz w:val="28"/>
          <w:szCs w:val="28"/>
        </w:rPr>
        <w:t>н</w:t>
      </w:r>
      <w:r w:rsidRPr="00DA5E28">
        <w:rPr>
          <w:rFonts w:ascii="Times New Roman" w:hAnsi="Times New Roman" w:cs="Times New Roman"/>
          <w:sz w:val="28"/>
          <w:szCs w:val="28"/>
        </w:rPr>
        <w:t xml:space="preserve">ости по результатам реализации данных программ. </w:t>
      </w:r>
    </w:p>
    <w:p w:rsidR="00520D87" w:rsidRPr="00DA5E28" w:rsidRDefault="001B4BAE" w:rsidP="00125F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E28">
        <w:rPr>
          <w:rFonts w:ascii="Times New Roman" w:hAnsi="Times New Roman" w:cs="Times New Roman"/>
          <w:sz w:val="28"/>
          <w:szCs w:val="28"/>
        </w:rPr>
        <w:t>Нивелировать практик</w:t>
      </w:r>
      <w:r w:rsidR="00520D87" w:rsidRPr="00DA5E28">
        <w:rPr>
          <w:rFonts w:ascii="Times New Roman" w:hAnsi="Times New Roman" w:cs="Times New Roman"/>
          <w:sz w:val="28"/>
          <w:szCs w:val="28"/>
        </w:rPr>
        <w:t xml:space="preserve">у предыдущих лет, когда муниципальные образования работу по целевому мониторингу и оптимизации мероприятий инвестпрограмм монополий для данных территорий, фактически, перекладывали на плечи Межотраслевого совета потребителей и </w:t>
      </w:r>
      <w:r w:rsidR="00D612EA" w:rsidRPr="00DA5E28">
        <w:rPr>
          <w:rFonts w:ascii="Times New Roman" w:hAnsi="Times New Roman" w:cs="Times New Roman"/>
          <w:sz w:val="28"/>
          <w:szCs w:val="28"/>
        </w:rPr>
        <w:t xml:space="preserve">РСТ по </w:t>
      </w:r>
      <w:r w:rsidR="00520D87" w:rsidRPr="00DA5E28">
        <w:rPr>
          <w:rFonts w:ascii="Times New Roman" w:hAnsi="Times New Roman" w:cs="Times New Roman"/>
          <w:sz w:val="28"/>
          <w:szCs w:val="28"/>
        </w:rPr>
        <w:t>РД.</w:t>
      </w:r>
    </w:p>
    <w:p w:rsidR="00520D87" w:rsidRPr="00DA5E28" w:rsidRDefault="00520D87" w:rsidP="00125F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E28">
        <w:rPr>
          <w:rFonts w:ascii="Times New Roman" w:hAnsi="Times New Roman" w:cs="Times New Roman"/>
          <w:sz w:val="28"/>
          <w:szCs w:val="28"/>
        </w:rPr>
        <w:t xml:space="preserve">Члены Межотраслевого совета считают  важным принять участие в проводимом Счетной палатой Республики Дагестан аудите эффективности использования государственных ресурсов, выделенных на капитальный ремонт, реконструкцию, строительство систем водоснабжения и водоотведения населенных пунктов республики. Учитывая, что во многих муниципальных образованиях до сих пор не завершен процесс утверждения схем водоснабжения и водоотведения, Межотраслевой совет планирует </w:t>
      </w:r>
      <w:r w:rsidR="00387AD2" w:rsidRPr="00DA5E28">
        <w:rPr>
          <w:rFonts w:ascii="Times New Roman" w:hAnsi="Times New Roman" w:cs="Times New Roman"/>
          <w:sz w:val="28"/>
          <w:szCs w:val="28"/>
        </w:rPr>
        <w:t>осуществлять</w:t>
      </w:r>
      <w:r w:rsidRPr="00DA5E28">
        <w:rPr>
          <w:rFonts w:ascii="Times New Roman" w:hAnsi="Times New Roman" w:cs="Times New Roman"/>
          <w:sz w:val="28"/>
          <w:szCs w:val="28"/>
        </w:rPr>
        <w:t xml:space="preserve"> анализ заявленных показателей качества и надежности при утверждении объема инвестиций из средств бюджета республики. Участие в аудите эффективности позволит Межотраслевому совету выявить проблемные зоны при формировании тарифных дел, требующие изменения в методиках ценообразования на услуги водоснабжения и водоотведения. </w:t>
      </w:r>
      <w:r w:rsidR="00387AD2" w:rsidRPr="00DA5E28">
        <w:rPr>
          <w:rFonts w:ascii="Times New Roman" w:hAnsi="Times New Roman" w:cs="Times New Roman"/>
          <w:sz w:val="28"/>
          <w:szCs w:val="28"/>
        </w:rPr>
        <w:t>Совет считает, что н</w:t>
      </w:r>
      <w:r w:rsidRPr="00DA5E28">
        <w:rPr>
          <w:rFonts w:ascii="Times New Roman" w:hAnsi="Times New Roman" w:cs="Times New Roman"/>
          <w:sz w:val="28"/>
          <w:szCs w:val="28"/>
        </w:rPr>
        <w:t>едоработки в системе управления отраслью могут ограничить возможности использования в ней механизмов концессионных соглашений.</w:t>
      </w:r>
    </w:p>
    <w:p w:rsidR="007B76FC" w:rsidRPr="00DA5E28" w:rsidRDefault="007B76FC" w:rsidP="00125F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5E2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14F30" w:rsidRPr="00C00456" w:rsidRDefault="007B76FC" w:rsidP="00125F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5E2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З.К. Мам</w:t>
      </w:r>
      <w:bookmarkStart w:id="0" w:name="_GoBack"/>
      <w:bookmarkEnd w:id="0"/>
      <w:r w:rsidRPr="00DA5E28">
        <w:rPr>
          <w:rFonts w:ascii="Times New Roman" w:hAnsi="Times New Roman" w:cs="Times New Roman"/>
          <w:sz w:val="28"/>
          <w:szCs w:val="28"/>
        </w:rPr>
        <w:t>мадаев</w:t>
      </w:r>
    </w:p>
    <w:sectPr w:rsidR="00714F30" w:rsidRPr="00C00456" w:rsidSect="009F6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67C" w:rsidRDefault="00B1667C" w:rsidP="002D6411">
      <w:pPr>
        <w:spacing w:after="0" w:line="240" w:lineRule="auto"/>
      </w:pPr>
      <w:r>
        <w:separator/>
      </w:r>
    </w:p>
  </w:endnote>
  <w:endnote w:type="continuationSeparator" w:id="0">
    <w:p w:rsidR="00B1667C" w:rsidRDefault="00B1667C" w:rsidP="002D6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67C" w:rsidRDefault="00B1667C" w:rsidP="002D6411">
      <w:pPr>
        <w:spacing w:after="0" w:line="240" w:lineRule="auto"/>
      </w:pPr>
      <w:r>
        <w:separator/>
      </w:r>
    </w:p>
  </w:footnote>
  <w:footnote w:type="continuationSeparator" w:id="0">
    <w:p w:rsidR="00B1667C" w:rsidRDefault="00B1667C" w:rsidP="002D64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2CA7"/>
    <w:rsid w:val="0001540B"/>
    <w:rsid w:val="000C2B18"/>
    <w:rsid w:val="00125FF7"/>
    <w:rsid w:val="00136CFD"/>
    <w:rsid w:val="00146F74"/>
    <w:rsid w:val="001B4BAE"/>
    <w:rsid w:val="00273388"/>
    <w:rsid w:val="002D17AD"/>
    <w:rsid w:val="002D6411"/>
    <w:rsid w:val="00387AD2"/>
    <w:rsid w:val="004A1504"/>
    <w:rsid w:val="004B2A3E"/>
    <w:rsid w:val="004F7435"/>
    <w:rsid w:val="00520D87"/>
    <w:rsid w:val="00630B9A"/>
    <w:rsid w:val="00653846"/>
    <w:rsid w:val="00675BC5"/>
    <w:rsid w:val="00691663"/>
    <w:rsid w:val="00714F30"/>
    <w:rsid w:val="007B76FC"/>
    <w:rsid w:val="009F6DD2"/>
    <w:rsid w:val="00B1667C"/>
    <w:rsid w:val="00B50262"/>
    <w:rsid w:val="00B507D5"/>
    <w:rsid w:val="00C00456"/>
    <w:rsid w:val="00C53FC7"/>
    <w:rsid w:val="00D612EA"/>
    <w:rsid w:val="00D73CA4"/>
    <w:rsid w:val="00DA5E28"/>
    <w:rsid w:val="00DD2CA7"/>
    <w:rsid w:val="00EF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A79D2"/>
  <w15:docId w15:val="{71CF5B4D-86AE-4F0D-B8E4-797F3B63D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2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30B9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2D6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D6411"/>
  </w:style>
  <w:style w:type="paragraph" w:styleId="a7">
    <w:name w:val="footer"/>
    <w:basedOn w:val="a"/>
    <w:link w:val="a8"/>
    <w:uiPriority w:val="99"/>
    <w:semiHidden/>
    <w:unhideWhenUsed/>
    <w:rsid w:val="002D6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D6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0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1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5EDED-F95D-435D-83C7-6221A95E1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9</Pages>
  <Words>2764</Words>
  <Characters>15756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Гаджиева Хирапатимат Исрапиловна</cp:lastModifiedBy>
  <cp:revision>9</cp:revision>
  <dcterms:created xsi:type="dcterms:W3CDTF">2019-02-19T13:47:00Z</dcterms:created>
  <dcterms:modified xsi:type="dcterms:W3CDTF">2019-03-09T12:29:00Z</dcterms:modified>
</cp:coreProperties>
</file>