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C0" w:rsidRPr="001E38C9" w:rsidRDefault="001A39C0" w:rsidP="001E38C9">
      <w:pPr>
        <w:spacing w:line="240" w:lineRule="auto"/>
        <w:jc w:val="right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1E38C9">
        <w:rPr>
          <w:rStyle w:val="1"/>
          <w:rFonts w:ascii="Times New Roman" w:hAnsi="Times New Roman" w:cs="Times New Roman"/>
          <w:b/>
          <w:sz w:val="28"/>
          <w:szCs w:val="28"/>
        </w:rPr>
        <w:t>Приложение 14</w:t>
      </w:r>
    </w:p>
    <w:p w:rsidR="001A39C0" w:rsidRPr="001E38C9" w:rsidRDefault="00AB1E48" w:rsidP="001E38C9">
      <w:pPr>
        <w:spacing w:line="240" w:lineRule="auto"/>
        <w:jc w:val="right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1E38C9">
        <w:rPr>
          <w:rStyle w:val="1"/>
          <w:rFonts w:ascii="Times New Roman" w:hAnsi="Times New Roman" w:cs="Times New Roman"/>
          <w:b/>
          <w:sz w:val="28"/>
          <w:szCs w:val="28"/>
        </w:rPr>
        <w:t>Агро</w:t>
      </w:r>
      <w:r w:rsidR="001A39C0" w:rsidRPr="001E38C9">
        <w:rPr>
          <w:rStyle w:val="1"/>
          <w:rFonts w:ascii="Times New Roman" w:hAnsi="Times New Roman" w:cs="Times New Roman"/>
          <w:b/>
          <w:sz w:val="28"/>
          <w:szCs w:val="28"/>
        </w:rPr>
        <w:t>промышленный комплекс</w:t>
      </w:r>
    </w:p>
    <w:p w:rsidR="00683B6F" w:rsidRPr="0052600F" w:rsidRDefault="00683B6F" w:rsidP="00683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>Методика по расчету ключевого показателя</w:t>
      </w:r>
      <w:r w:rsidRPr="0052600F">
        <w:rPr>
          <w:rStyle w:val="1"/>
          <w:rFonts w:ascii="Times New Roman" w:hAnsi="Times New Roman" w:cs="Times New Roman"/>
          <w:b/>
          <w:sz w:val="28"/>
          <w:szCs w:val="28"/>
        </w:rPr>
        <w:t xml:space="preserve"> развития конкуренции 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 xml:space="preserve">на рынке семеноводства </w:t>
      </w:r>
      <w:r w:rsidRPr="0052600F">
        <w:rPr>
          <w:rStyle w:val="1"/>
          <w:rFonts w:ascii="Times New Roman" w:hAnsi="Times New Roman" w:cs="Times New Roman"/>
          <w:b/>
          <w:sz w:val="28"/>
          <w:szCs w:val="28"/>
        </w:rPr>
        <w:t>в субъектах Российской Федерации</w:t>
      </w:r>
    </w:p>
    <w:p w:rsidR="00683B6F" w:rsidRPr="0052600F" w:rsidRDefault="00683B6F" w:rsidP="00683B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3B6F" w:rsidRPr="0052600F" w:rsidRDefault="00683B6F" w:rsidP="0068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83B6F" w:rsidRPr="0052600F" w:rsidRDefault="00683B6F" w:rsidP="00683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B6F" w:rsidRDefault="00683B6F" w:rsidP="00683B6F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по расчету ключевого показателя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 xml:space="preserve"> развития конкуренции на </w:t>
      </w:r>
      <w:r>
        <w:rPr>
          <w:rStyle w:val="1"/>
          <w:rFonts w:ascii="Times New Roman" w:hAnsi="Times New Roman" w:cs="Times New Roman"/>
          <w:sz w:val="28"/>
          <w:szCs w:val="28"/>
        </w:rPr>
        <w:t>рынке</w:t>
      </w:r>
      <w:r w:rsidRPr="000237D0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семян сельскохозяйственных растений по основным сельскохозяйственным культурам (зерновые и зернобобовые, кукуруза, подсолнечник, сахарная свекла, соя) (далее – рынок семеноводства) 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Pr="0052600F">
        <w:rPr>
          <w:rFonts w:ascii="Times New Roman" w:hAnsi="Times New Roman" w:cs="Times New Roman"/>
          <w:sz w:val="28"/>
          <w:szCs w:val="28"/>
        </w:rPr>
        <w:t>етоди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в целях исполнения Указа Президента Российской Федерации от 21.12.2017 № 618 «Об основных направления государственной политики по развитию конкуренции» (далее – Указ № 618), утвердившего Национальный план развития конкуренции в Российской Федерации на 2018-2020 годы (далее – Национальный план),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2600F">
        <w:rPr>
          <w:rFonts w:ascii="Times New Roman" w:hAnsi="Times New Roman" w:cs="Times New Roman"/>
          <w:sz w:val="28"/>
          <w:szCs w:val="28"/>
        </w:rPr>
        <w:t>еречня поручений Президента Российской Федерации № Пр-817ГС по итогам заседания Государственного совета Российской Федерации от 05.04.</w:t>
      </w:r>
      <w:r>
        <w:rPr>
          <w:rFonts w:ascii="Times New Roman" w:hAnsi="Times New Roman" w:cs="Times New Roman"/>
          <w:sz w:val="28"/>
          <w:szCs w:val="28"/>
        </w:rPr>
        <w:t>2018 года.</w:t>
      </w:r>
    </w:p>
    <w:p w:rsidR="00683B6F" w:rsidRDefault="00683B6F" w:rsidP="00683B6F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66546">
        <w:rPr>
          <w:rFonts w:ascii="Times New Roman" w:hAnsi="Times New Roman" w:cs="Times New Roman"/>
          <w:sz w:val="28"/>
          <w:szCs w:val="28"/>
        </w:rPr>
        <w:t>Под организациями частной формы собственности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683B6F" w:rsidRPr="0052600F" w:rsidRDefault="00683B6F" w:rsidP="00683B6F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683B6F" w:rsidRPr="0052600F" w:rsidRDefault="00683B6F" w:rsidP="0068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600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Методика для расчета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ключевого показателя развития конкуренции на рынке </w:t>
      </w:r>
      <w:r>
        <w:rPr>
          <w:rFonts w:ascii="Times New Roman" w:hAnsi="Times New Roman" w:cs="Times New Roman"/>
          <w:b/>
          <w:sz w:val="28"/>
          <w:szCs w:val="28"/>
        </w:rPr>
        <w:t>семеноводства</w:t>
      </w:r>
    </w:p>
    <w:p w:rsidR="00683B6F" w:rsidRPr="0052600F" w:rsidRDefault="00683B6F" w:rsidP="00683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B6F" w:rsidRDefault="00683B6F" w:rsidP="00683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0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2.1.  </w:t>
      </w:r>
      <w:r w:rsidRPr="0052600F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при осуществлении сбора информации об объеме товарного рынка и долей хо</w:t>
      </w:r>
      <w:r>
        <w:rPr>
          <w:rFonts w:ascii="Times New Roman" w:hAnsi="Times New Roman" w:cs="Times New Roman"/>
          <w:sz w:val="28"/>
          <w:szCs w:val="28"/>
        </w:rPr>
        <w:t>зяйствующих субъектов на рынке семеноводства рекомендуется использовать следующий метод определения ключевого показателя</w:t>
      </w:r>
      <w:r w:rsidRPr="0052600F">
        <w:rPr>
          <w:rFonts w:ascii="Times New Roman" w:hAnsi="Times New Roman" w:cs="Times New Roman"/>
          <w:sz w:val="28"/>
          <w:szCs w:val="28"/>
        </w:rPr>
        <w:t>:</w:t>
      </w:r>
    </w:p>
    <w:p w:rsidR="00683B6F" w:rsidRDefault="00683B6F" w:rsidP="00683B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объему реализованных на рынке товаров в натуральном выражении </w:t>
      </w:r>
      <w:r w:rsidRPr="00DB0C9F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хозяйствующи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с распределением на </w:t>
      </w:r>
      <w:r>
        <w:rPr>
          <w:rFonts w:ascii="Times New Roman" w:hAnsi="Times New Roman" w:cs="Times New Roman"/>
          <w:sz w:val="28"/>
          <w:szCs w:val="28"/>
        </w:rPr>
        <w:t>реализованные товары в натуральном выражении 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частно</w:t>
      </w:r>
      <w:r>
        <w:rPr>
          <w:rFonts w:ascii="Times New Roman" w:hAnsi="Times New Roman" w:cs="Times New Roman"/>
          <w:sz w:val="28"/>
          <w:szCs w:val="28"/>
        </w:rPr>
        <w:t>й формы собственности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и </w:t>
      </w:r>
      <w:r w:rsidRPr="0054206D">
        <w:rPr>
          <w:rFonts w:ascii="Times New Roman" w:hAnsi="Times New Roman" w:cs="Times New Roman"/>
          <w:sz w:val="28"/>
          <w:szCs w:val="28"/>
        </w:rPr>
        <w:t xml:space="preserve">реализованные товары в натуральном выражении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83B6F" w:rsidRDefault="00683B6F" w:rsidP="00683B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3B6F" w:rsidRDefault="00683B6F" w:rsidP="00683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качестве источников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52600F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данные Федерального государственного бюджетного учреждения «Российский сельскохозяйственный центр» (ФГБУ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Pr="007634BE">
          <w:rPr>
            <w:rStyle w:val="a5"/>
            <w:rFonts w:ascii="Times New Roman" w:hAnsi="Times New Roman" w:cs="Times New Roman"/>
            <w:sz w:val="28"/>
            <w:szCs w:val="28"/>
          </w:rPr>
          <w:t>https://rosselhoscenter.com/index.php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Минсельхоза России </w:t>
      </w:r>
      <w:r w:rsidR="001E38C9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>
        <w:rPr>
          <w:rFonts w:ascii="Times New Roman" w:hAnsi="Times New Roman" w:cs="Times New Roman"/>
          <w:sz w:val="28"/>
          <w:szCs w:val="28"/>
        </w:rPr>
        <w:t>соответствующего филиала указанного центра в субъекте Российской Федерации.</w:t>
      </w:r>
    </w:p>
    <w:p w:rsidR="00683B6F" w:rsidRDefault="00683B6F" w:rsidP="00683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B6F" w:rsidRDefault="00683B6F" w:rsidP="00683B6F">
      <w:pPr>
        <w:spacing w:after="0" w:line="240" w:lineRule="auto"/>
        <w:ind w:firstLine="705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33484">
        <w:rPr>
          <w:rFonts w:ascii="Times New Roman" w:hAnsi="Times New Roman" w:cs="Times New Roman"/>
          <w:sz w:val="28"/>
          <w:szCs w:val="28"/>
        </w:rPr>
        <w:t>После проведения сбора и анализа информации орган исполнительной власти субъекта утверждает ожидаемый результат по ключевому показателю</w:t>
      </w:r>
      <w:r>
        <w:rPr>
          <w:rFonts w:ascii="Times New Roman" w:hAnsi="Times New Roman" w:cs="Times New Roman"/>
          <w:sz w:val="28"/>
          <w:szCs w:val="28"/>
        </w:rPr>
        <w:t>. Ключевым показателем рынка семеноводства является достижение минимальной доли присутствия организаций частной формы собственности на рынке в размере не менее 20%.</w:t>
      </w:r>
    </w:p>
    <w:p w:rsidR="00683B6F" w:rsidRDefault="00683B6F" w:rsidP="00683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В случае, если после проведения анализа рынка доля участия организаций частной формы собственности составляет более 20%, рынок может считаться развитым. Вместе с тем, орган исполнительный власти субъекта вправе установить ключевой показатель по данному рынку для развития в регионе с установлением более высокого ожидаемого результата в процентном соотношени</w:t>
      </w:r>
      <w:r w:rsidR="00D954CE">
        <w:rPr>
          <w:rFonts w:ascii="Times New Roman" w:hAnsi="Times New Roman" w:cs="Times New Roman"/>
          <w:sz w:val="28"/>
          <w:szCs w:val="28"/>
        </w:rPr>
        <w:t>и. При этом орган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власти субъекта должен определить динамику развития такого рынка.</w:t>
      </w:r>
    </w:p>
    <w:p w:rsidR="00683B6F" w:rsidRDefault="00683B6F" w:rsidP="00683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B6F" w:rsidRDefault="00683B6F" w:rsidP="00683B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Расчет ключевого показателя</w:t>
      </w:r>
    </w:p>
    <w:p w:rsidR="00683B6F" w:rsidRDefault="00683B6F" w:rsidP="00683B6F">
      <w:pPr>
        <w:spacing w:after="0" w:line="240" w:lineRule="auto"/>
        <w:jc w:val="both"/>
        <w:rPr>
          <w:sz w:val="28"/>
          <w:szCs w:val="28"/>
        </w:rPr>
      </w:pPr>
    </w:p>
    <w:p w:rsidR="00683B6F" w:rsidRDefault="00683B6F" w:rsidP="00683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065896">
        <w:rPr>
          <w:rFonts w:ascii="Times New Roman" w:hAnsi="Times New Roman" w:cs="Times New Roman"/>
          <w:sz w:val="28"/>
          <w:szCs w:val="28"/>
        </w:rPr>
        <w:t>Расчет ключевого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5896">
        <w:rPr>
          <w:rFonts w:ascii="Times New Roman" w:hAnsi="Times New Roman" w:cs="Times New Roman"/>
          <w:sz w:val="28"/>
          <w:szCs w:val="28"/>
        </w:rPr>
        <w:t xml:space="preserve"> развития рынка</w:t>
      </w:r>
      <w:r>
        <w:rPr>
          <w:rFonts w:ascii="Times New Roman" w:hAnsi="Times New Roman" w:cs="Times New Roman"/>
          <w:sz w:val="28"/>
          <w:szCs w:val="28"/>
        </w:rPr>
        <w:t xml:space="preserve"> по объему (доле) реализованных на рынке товаров, работ, услуг в натуральном выражении </w:t>
      </w:r>
      <w:r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>
        <w:rPr>
          <w:rFonts w:ascii="Times New Roman" w:hAnsi="Times New Roman" w:cs="Times New Roman"/>
          <w:sz w:val="28"/>
          <w:szCs w:val="28"/>
        </w:rPr>
        <w:t>реализованные товары, работы, услуги в натуральном выражении 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частно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B0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 собственности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и </w:t>
      </w:r>
      <w:r w:rsidRPr="0054206D">
        <w:rPr>
          <w:rFonts w:ascii="Times New Roman" w:hAnsi="Times New Roman" w:cs="Times New Roman"/>
          <w:sz w:val="28"/>
          <w:szCs w:val="28"/>
        </w:rPr>
        <w:t xml:space="preserve">реализованные товары, работы, услуги в натуральном выражении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 w:rsidRPr="00065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65896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683B6F" w:rsidRDefault="00683B6F" w:rsidP="00683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B6F" w:rsidRDefault="00683B6F" w:rsidP="00683B6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83B6F" w:rsidRPr="00C23D8A" w:rsidRDefault="00683B6F" w:rsidP="00683B6F">
      <w:pPr>
        <w:spacing w:after="0" w:line="240" w:lineRule="auto"/>
        <w:ind w:left="708"/>
        <w:jc w:val="both"/>
        <w:rPr>
          <w:sz w:val="18"/>
          <w:szCs w:val="18"/>
        </w:rPr>
      </w:pP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Pr="002F6625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>
        <w:rPr>
          <w:sz w:val="18"/>
          <w:szCs w:val="18"/>
          <w:lang w:val="en-US"/>
        </w:rPr>
        <w:t>n</w:t>
      </w:r>
    </w:p>
    <w:p w:rsidR="00683B6F" w:rsidRPr="001A2A4F" w:rsidRDefault="00683B6F" w:rsidP="00683B6F">
      <w:pPr>
        <w:spacing w:after="0" w:line="240" w:lineRule="auto"/>
        <w:ind w:left="708"/>
        <w:jc w:val="both"/>
        <w:rPr>
          <w:sz w:val="28"/>
          <w:szCs w:val="28"/>
        </w:rPr>
      </w:pPr>
      <w:r w:rsidRPr="002F6625">
        <w:rPr>
          <w:sz w:val="36"/>
          <w:szCs w:val="36"/>
        </w:rPr>
        <w:t>V</w:t>
      </w:r>
      <w:r w:rsidRPr="001A2A4F">
        <w:rPr>
          <w:sz w:val="28"/>
          <w:szCs w:val="28"/>
        </w:rPr>
        <w:t xml:space="preserve"> </w:t>
      </w:r>
      <w:r w:rsidRPr="002F6625">
        <w:rPr>
          <w:sz w:val="18"/>
          <w:szCs w:val="18"/>
        </w:rPr>
        <w:t>ключевой</w:t>
      </w: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=   ---------х 100, где</w:t>
      </w:r>
      <w:r w:rsidRPr="001A2A4F">
        <w:rPr>
          <w:sz w:val="28"/>
          <w:szCs w:val="28"/>
        </w:rPr>
        <w:t xml:space="preserve">  </w:t>
      </w:r>
    </w:p>
    <w:p w:rsidR="00683B6F" w:rsidRPr="00C23D8A" w:rsidRDefault="00683B6F" w:rsidP="00683B6F">
      <w:pPr>
        <w:spacing w:after="0" w:line="240" w:lineRule="auto"/>
        <w:ind w:left="708"/>
        <w:jc w:val="both"/>
        <w:rPr>
          <w:sz w:val="18"/>
          <w:szCs w:val="18"/>
        </w:rPr>
      </w:pPr>
      <w:r w:rsidRPr="001A2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18"/>
          <w:szCs w:val="18"/>
        </w:rPr>
        <w:t xml:space="preserve">показатель </w:t>
      </w:r>
      <w:r>
        <w:rPr>
          <w:sz w:val="28"/>
          <w:szCs w:val="28"/>
        </w:rPr>
        <w:t xml:space="preserve">      </w:t>
      </w:r>
      <w:r w:rsidRPr="00C23D8A">
        <w:rPr>
          <w:sz w:val="28"/>
          <w:szCs w:val="28"/>
        </w:rPr>
        <w:t xml:space="preserve">     </w:t>
      </w:r>
      <w:r w:rsidRPr="00065896">
        <w:rPr>
          <w:sz w:val="36"/>
          <w:szCs w:val="36"/>
        </w:rPr>
        <w:t>V</w:t>
      </w:r>
      <w:r w:rsidRPr="00065896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o</w:t>
      </w:r>
    </w:p>
    <w:p w:rsidR="00683B6F" w:rsidRDefault="00683B6F" w:rsidP="00683B6F">
      <w:pPr>
        <w:spacing w:after="0" w:line="240" w:lineRule="auto"/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</w:p>
    <w:p w:rsidR="00683B6F" w:rsidRPr="00065896" w:rsidRDefault="00683B6F" w:rsidP="00683B6F">
      <w:pPr>
        <w:spacing w:after="0" w:line="240" w:lineRule="auto"/>
        <w:ind w:firstLine="708"/>
        <w:jc w:val="both"/>
        <w:rPr>
          <w:sz w:val="28"/>
          <w:szCs w:val="28"/>
        </w:rPr>
      </w:pPr>
      <w:r w:rsidRPr="00C23D8A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 w:rsidRPr="00433234">
        <w:rPr>
          <w:sz w:val="28"/>
          <w:szCs w:val="28"/>
        </w:rPr>
        <w:t>n</w:t>
      </w:r>
      <w:r w:rsidR="00154EB0">
        <w:rPr>
          <w:sz w:val="28"/>
          <w:szCs w:val="28"/>
        </w:rPr>
        <w:t xml:space="preserve"> </w:t>
      </w:r>
      <w:r w:rsidRPr="00065896">
        <w:rPr>
          <w:sz w:val="28"/>
          <w:szCs w:val="28"/>
        </w:rPr>
        <w:t xml:space="preserve">– </w:t>
      </w:r>
      <w:r w:rsidRPr="00425929">
        <w:rPr>
          <w:rFonts w:ascii="Times New Roman" w:hAnsi="Times New Roman" w:cs="Times New Roman"/>
          <w:sz w:val="28"/>
          <w:szCs w:val="28"/>
        </w:rPr>
        <w:t xml:space="preserve">объем реализованных на рынке товаров </w:t>
      </w:r>
      <w:r w:rsidRPr="00C23D8A">
        <w:rPr>
          <w:rFonts w:ascii="Times New Roman" w:hAnsi="Times New Roman" w:cs="Times New Roman"/>
          <w:sz w:val="28"/>
          <w:szCs w:val="28"/>
        </w:rPr>
        <w:t xml:space="preserve">в натуральном выражении </w:t>
      </w:r>
      <w:r w:rsidRPr="00425929">
        <w:rPr>
          <w:rFonts w:ascii="Times New Roman" w:hAnsi="Times New Roman" w:cs="Times New Roman"/>
          <w:sz w:val="28"/>
          <w:szCs w:val="28"/>
        </w:rPr>
        <w:t>организациями частной формы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Федерации, </w:t>
      </w:r>
      <w:r w:rsidR="001E38C9">
        <w:rPr>
          <w:rFonts w:ascii="Times New Roman" w:hAnsi="Times New Roman" w:cs="Times New Roman"/>
          <w:sz w:val="28"/>
          <w:szCs w:val="28"/>
        </w:rPr>
        <w:t>осуществляющими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на рынке семеноводства, под которыми</w:t>
      </w:r>
      <w:r w:rsidRPr="00462F71">
        <w:rPr>
          <w:rFonts w:ascii="Times New Roman" w:hAnsi="Times New Roman" w:cs="Times New Roman"/>
          <w:sz w:val="28"/>
          <w:szCs w:val="28"/>
        </w:rPr>
        <w:t xml:space="preserve">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</w:t>
      </w:r>
      <w:r>
        <w:rPr>
          <w:rFonts w:ascii="Times New Roman" w:hAnsi="Times New Roman" w:cs="Times New Roman"/>
          <w:sz w:val="28"/>
          <w:szCs w:val="28"/>
        </w:rPr>
        <w:t>ует или составляет не более 50%.</w:t>
      </w:r>
    </w:p>
    <w:p w:rsidR="00683B6F" w:rsidRDefault="00683B6F" w:rsidP="00683B6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23D8A">
        <w:rPr>
          <w:sz w:val="36"/>
          <w:szCs w:val="36"/>
        </w:rPr>
        <w:t>V</w:t>
      </w:r>
      <w:r w:rsidRPr="00C23D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</w:t>
      </w:r>
      <w:r w:rsidRPr="000658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25929">
        <w:rPr>
          <w:rFonts w:ascii="Times New Roman" w:hAnsi="Times New Roman" w:cs="Times New Roman"/>
          <w:sz w:val="28"/>
          <w:szCs w:val="28"/>
        </w:rPr>
        <w:t xml:space="preserve">объем реализованных на рынке товаров </w:t>
      </w:r>
      <w:r>
        <w:rPr>
          <w:rFonts w:ascii="Times New Roman" w:hAnsi="Times New Roman" w:cs="Times New Roman"/>
          <w:sz w:val="28"/>
          <w:szCs w:val="28"/>
        </w:rPr>
        <w:t xml:space="preserve">в натуральном выражении всеми хозяйствующими субъектами в субъекте Российской Федерации, осуществляющими деятельность на рынке семеноводства </w:t>
      </w:r>
      <w:r w:rsidRPr="00425929">
        <w:rPr>
          <w:rFonts w:ascii="Times New Roman" w:hAnsi="Times New Roman" w:cs="Times New Roman"/>
          <w:sz w:val="28"/>
          <w:szCs w:val="28"/>
        </w:rPr>
        <w:t xml:space="preserve">(за исключением хозяйствующих субъектов с долей участия Российской Федерации более 50%, </w:t>
      </w:r>
      <w:proofErr w:type="spellStart"/>
      <w:r w:rsidRPr="00425929">
        <w:rPr>
          <w:rFonts w:ascii="Times New Roman" w:hAnsi="Times New Roman" w:cs="Times New Roman"/>
          <w:sz w:val="28"/>
          <w:szCs w:val="28"/>
        </w:rPr>
        <w:lastRenderedPageBreak/>
        <w:t>ФГУПов</w:t>
      </w:r>
      <w:proofErr w:type="spellEnd"/>
      <w:r w:rsidRPr="00425929">
        <w:rPr>
          <w:rFonts w:ascii="Times New Roman" w:hAnsi="Times New Roman" w:cs="Times New Roman"/>
          <w:sz w:val="28"/>
          <w:szCs w:val="28"/>
        </w:rPr>
        <w:t>, ФБУ, государственных корпораций, государственных компаний</w:t>
      </w:r>
      <w:r>
        <w:rPr>
          <w:rFonts w:ascii="Times New Roman" w:hAnsi="Times New Roman" w:cs="Times New Roman"/>
          <w:sz w:val="28"/>
          <w:szCs w:val="28"/>
        </w:rPr>
        <w:t>, Федеральных автономных учреждений, Федеральных казенных учреждений</w:t>
      </w:r>
      <w:r w:rsidRPr="00425929">
        <w:rPr>
          <w:rFonts w:ascii="Times New Roman" w:hAnsi="Times New Roman" w:cs="Times New Roman"/>
          <w:sz w:val="28"/>
          <w:szCs w:val="28"/>
        </w:rPr>
        <w:t>).</w:t>
      </w:r>
    </w:p>
    <w:p w:rsidR="00683B6F" w:rsidRPr="006346F4" w:rsidRDefault="00683B6F" w:rsidP="00683B6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346F4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 xml:space="preserve">объем реализации различных видов семян </w:t>
      </w:r>
      <w:r>
        <w:rPr>
          <w:rStyle w:val="1"/>
          <w:rFonts w:ascii="Times New Roman" w:hAnsi="Times New Roman" w:cs="Times New Roman"/>
          <w:sz w:val="28"/>
          <w:szCs w:val="28"/>
        </w:rPr>
        <w:t>(зерновые и зернобобовые, кукуруза, подсолнечник, сахарная свекла, соя) считается совокупно.</w:t>
      </w:r>
    </w:p>
    <w:p w:rsidR="00683B6F" w:rsidRDefault="00683B6F" w:rsidP="00683B6F">
      <w:pPr>
        <w:spacing w:after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683B6F" w:rsidRDefault="00683B6F" w:rsidP="00683B6F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>. Корректировка показателей</w:t>
      </w:r>
    </w:p>
    <w:p w:rsidR="00683B6F" w:rsidRDefault="00683B6F" w:rsidP="00683B6F">
      <w:pPr>
        <w:spacing w:after="0" w:line="240" w:lineRule="auto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683B6F" w:rsidRDefault="00683B6F" w:rsidP="00683B6F">
      <w:pPr>
        <w:numPr>
          <w:ilvl w:val="1"/>
          <w:numId w:val="2"/>
        </w:numPr>
        <w:spacing w:after="0" w:line="240" w:lineRule="auto"/>
        <w:ind w:left="0" w:firstLine="36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Корректировка ключевых показателей развития конкуренции на рынке семеноводства органами власти субъектов может происходить в следующих случаях:</w:t>
      </w:r>
    </w:p>
    <w:p w:rsidR="00683B6F" w:rsidRDefault="00683B6F" w:rsidP="00683B6F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- при проведении анализа состояния конкуренции на рынке, выбранном в качестве обязательства по достижению ключевого показателя развития конкуренции, сделаны выводы об объективных причинах его недостижимости на определенном контрольном этапе либо опережении достижения такого показателя на контрольном этапе;</w:t>
      </w:r>
    </w:p>
    <w:p w:rsidR="00683B6F" w:rsidRDefault="00683B6F" w:rsidP="00683B6F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- кардинальное изменение ситуации на рынке, которое не могло быть спрогнозировано органом власти субъекта при определении такого ключевого показателя.</w:t>
      </w:r>
    </w:p>
    <w:p w:rsidR="00683B6F" w:rsidRDefault="00683B6F" w:rsidP="00683B6F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4.2. Корректировка ключевых показателей развития рынков в субъекте федерации согласовывается с ФАС России.</w:t>
      </w:r>
    </w:p>
    <w:p w:rsidR="00683B6F" w:rsidRPr="00681560" w:rsidRDefault="00683B6F" w:rsidP="00683B6F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4.3. Мониторинг достижения ключевых показателей, рассчитываемых по формулам согласно разделу 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III</w:t>
      </w:r>
      <w:r w:rsidRPr="00A07D4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данных методических рекомендаций, должен иметь форму, показатели и контрольные даты согласно приложению 1.</w:t>
      </w:r>
    </w:p>
    <w:p w:rsidR="00683B6F" w:rsidRPr="00325FAA" w:rsidRDefault="00683B6F" w:rsidP="00683B6F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Default="00683B6F" w:rsidP="00683B6F">
      <w:pPr>
        <w:rPr>
          <w:rFonts w:ascii="Times New Roman" w:hAnsi="Times New Roman" w:cs="Times New Roman"/>
        </w:rPr>
        <w:sectPr w:rsidR="00683B6F" w:rsidSect="00B316BF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683B6F" w:rsidRPr="00A1635E" w:rsidRDefault="00683B6F" w:rsidP="00683B6F">
      <w:pPr>
        <w:ind w:hanging="993"/>
        <w:jc w:val="right"/>
        <w:rPr>
          <w:rFonts w:ascii="Times New Roman" w:hAnsi="Times New Roman" w:cs="Times New Roman"/>
          <w:sz w:val="28"/>
          <w:szCs w:val="28"/>
        </w:rPr>
      </w:pPr>
      <w:r w:rsidRPr="00A1635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16155" w:type="dxa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3"/>
        <w:gridCol w:w="3260"/>
        <w:gridCol w:w="3137"/>
        <w:gridCol w:w="3098"/>
        <w:gridCol w:w="2834"/>
      </w:tblGrid>
      <w:tr w:rsidR="00683B6F" w:rsidRPr="00A15B82" w:rsidTr="00154EB0">
        <w:trPr>
          <w:trHeight w:val="16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82">
              <w:rPr>
                <w:rFonts w:ascii="Times New Roman" w:hAnsi="Times New Roman"/>
                <w:kern w:val="2"/>
                <w:sz w:val="24"/>
                <w:szCs w:val="24"/>
              </w:rPr>
              <w:t>Рынок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82">
              <w:rPr>
                <w:rFonts w:ascii="Times New Roman" w:hAnsi="Times New Roman"/>
                <w:kern w:val="2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30.09.2018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82">
              <w:rPr>
                <w:rFonts w:ascii="Times New Roman" w:hAnsi="Times New Roman"/>
                <w:kern w:val="2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01.01.2019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82">
              <w:rPr>
                <w:rFonts w:ascii="Times New Roman" w:hAnsi="Times New Roman"/>
                <w:kern w:val="2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82">
              <w:rPr>
                <w:rFonts w:ascii="Times New Roman" w:hAnsi="Times New Roman"/>
                <w:kern w:val="2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82">
              <w:rPr>
                <w:rFonts w:ascii="Times New Roman" w:hAnsi="Times New Roman"/>
                <w:kern w:val="2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01.01.2022</w:t>
            </w:r>
          </w:p>
        </w:tc>
      </w:tr>
      <w:tr w:rsidR="00683B6F" w:rsidRPr="00A15B82" w:rsidTr="00154EB0">
        <w:trPr>
          <w:trHeight w:val="4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6F" w:rsidRPr="00A15B82" w:rsidRDefault="00683B6F" w:rsidP="009D2D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683B6F" w:rsidRDefault="00683B6F" w:rsidP="00683B6F">
      <w:pPr>
        <w:rPr>
          <w:rFonts w:ascii="Times New Roman" w:hAnsi="Times New Roman" w:cs="Times New Roman"/>
        </w:rPr>
      </w:pPr>
    </w:p>
    <w:p w:rsidR="00683B6F" w:rsidRPr="00683B6F" w:rsidRDefault="00683B6F" w:rsidP="00683B6F">
      <w:pPr>
        <w:suppressAutoHyphens w:val="0"/>
        <w:spacing w:line="259" w:lineRule="auto"/>
        <w:ind w:right="-1023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683B6F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*Срок предоставления информации до 01.05.2019, 01.05.2020, 01.05.2021, 01.05.2022</w:t>
      </w:r>
    </w:p>
    <w:p w:rsidR="00E80734" w:rsidRDefault="00E80734">
      <w:bookmarkStart w:id="0" w:name="_GoBack"/>
      <w:bookmarkEnd w:id="0"/>
    </w:p>
    <w:sectPr w:rsidR="00E80734" w:rsidSect="00A15B82">
      <w:type w:val="evenPage"/>
      <w:pgSz w:w="16838" w:h="11906" w:orient="landscape"/>
      <w:pgMar w:top="1701" w:right="1134" w:bottom="85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E13" w:rsidRDefault="00386E13">
      <w:pPr>
        <w:spacing w:after="0" w:line="240" w:lineRule="auto"/>
      </w:pPr>
      <w:r>
        <w:separator/>
      </w:r>
    </w:p>
  </w:endnote>
  <w:endnote w:type="continuationSeparator" w:id="0">
    <w:p w:rsidR="00386E13" w:rsidRDefault="0038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E13" w:rsidRDefault="00386E13">
      <w:pPr>
        <w:spacing w:after="0" w:line="240" w:lineRule="auto"/>
      </w:pPr>
      <w:r>
        <w:separator/>
      </w:r>
    </w:p>
  </w:footnote>
  <w:footnote w:type="continuationSeparator" w:id="0">
    <w:p w:rsidR="00386E13" w:rsidRDefault="0038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C9" w:rsidRDefault="00683B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4EB0">
      <w:rPr>
        <w:noProof/>
      </w:rPr>
      <w:t>3</w:t>
    </w:r>
    <w:r>
      <w:fldChar w:fldCharType="end"/>
    </w:r>
  </w:p>
  <w:p w:rsidR="001572C9" w:rsidRDefault="00386E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E7662"/>
    <w:multiLevelType w:val="multilevel"/>
    <w:tmpl w:val="25DE37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76765926"/>
    <w:multiLevelType w:val="multilevel"/>
    <w:tmpl w:val="CB60A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6F"/>
    <w:rsid w:val="00154EB0"/>
    <w:rsid w:val="001A39C0"/>
    <w:rsid w:val="001E38C9"/>
    <w:rsid w:val="00386E13"/>
    <w:rsid w:val="0060342B"/>
    <w:rsid w:val="00624E6C"/>
    <w:rsid w:val="00683B6F"/>
    <w:rsid w:val="00992B66"/>
    <w:rsid w:val="00AB1E48"/>
    <w:rsid w:val="00C701DF"/>
    <w:rsid w:val="00CB17BA"/>
    <w:rsid w:val="00D954CE"/>
    <w:rsid w:val="00E80734"/>
    <w:rsid w:val="00E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2531D-4F1F-4766-8680-F770D83D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B6F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83B6F"/>
  </w:style>
  <w:style w:type="paragraph" w:styleId="a3">
    <w:name w:val="header"/>
    <w:basedOn w:val="a"/>
    <w:link w:val="a4"/>
    <w:uiPriority w:val="99"/>
    <w:rsid w:val="00683B6F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683B6F"/>
    <w:rPr>
      <w:rFonts w:ascii="Calibri" w:eastAsia="SimSun" w:hAnsi="Calibri" w:cs="Calibri"/>
      <w:kern w:val="1"/>
      <w:lang w:eastAsia="ar-SA"/>
    </w:rPr>
  </w:style>
  <w:style w:type="character" w:styleId="a5">
    <w:name w:val="Hyperlink"/>
    <w:basedOn w:val="a0"/>
    <w:uiPriority w:val="99"/>
    <w:unhideWhenUsed/>
    <w:rsid w:val="00683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sselhoscenter.com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Колодина Анастасия Юрьевна</dc:creator>
  <cp:keywords/>
  <dc:description/>
  <cp:lastModifiedBy>Бабошина Алина Олеговна</cp:lastModifiedBy>
  <cp:revision>6</cp:revision>
  <dcterms:created xsi:type="dcterms:W3CDTF">2018-06-07T16:26:00Z</dcterms:created>
  <dcterms:modified xsi:type="dcterms:W3CDTF">2018-06-08T12:38:00Z</dcterms:modified>
</cp:coreProperties>
</file>