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4C" w:rsidRDefault="00C0184C" w:rsidP="00C0184C">
      <w:pPr>
        <w:spacing w:line="240" w:lineRule="auto"/>
        <w:jc w:val="right"/>
        <w:rPr>
          <w:rStyle w:val="1"/>
          <w:b/>
          <w:kern w:val="2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Приложение 33</w:t>
      </w:r>
    </w:p>
    <w:p w:rsidR="00C0184C" w:rsidRDefault="00C0184C" w:rsidP="00C0184C">
      <w:pPr>
        <w:spacing w:line="240" w:lineRule="auto"/>
        <w:jc w:val="right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Транспорт</w:t>
      </w:r>
    </w:p>
    <w:p w:rsidR="00C0184C" w:rsidRPr="00E7520D" w:rsidRDefault="00C0184C" w:rsidP="00C01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F94">
        <w:rPr>
          <w:rStyle w:val="1"/>
          <w:rFonts w:ascii="Times New Roman" w:hAnsi="Times New Roman" w:cs="Times New Roman"/>
          <w:b/>
          <w:sz w:val="28"/>
          <w:szCs w:val="28"/>
        </w:rPr>
        <w:t xml:space="preserve">Методика по расчету ключевого показателя развития конкуренции на рынке оказания услуг по перевозке </w:t>
      </w:r>
      <w:r w:rsidRPr="000E7F94">
        <w:rPr>
          <w:rFonts w:ascii="Times New Roman" w:hAnsi="Times New Roman" w:cs="Times New Roman"/>
          <w:b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</w:p>
    <w:p w:rsidR="00C0184C" w:rsidRPr="00E7520D" w:rsidRDefault="00C0184C" w:rsidP="00C01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84C" w:rsidRPr="0052600F" w:rsidRDefault="00C0184C" w:rsidP="00C01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0184C" w:rsidRDefault="00C0184C" w:rsidP="00C0184C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по расчету ключевого показателя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 w:rsidRPr="000E7F94">
        <w:rPr>
          <w:rStyle w:val="1"/>
          <w:rFonts w:ascii="Times New Roman" w:hAnsi="Times New Roman" w:cs="Times New Roman"/>
          <w:sz w:val="28"/>
          <w:szCs w:val="28"/>
        </w:rPr>
        <w:t xml:space="preserve">рынке 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от 21.12.2017 № 618 «Об основных направления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2600F">
        <w:rPr>
          <w:rFonts w:ascii="Times New Roman" w:hAnsi="Times New Roman" w:cs="Times New Roman"/>
          <w:sz w:val="28"/>
          <w:szCs w:val="28"/>
        </w:rPr>
        <w:t xml:space="preserve"> государственной политики по развитию конкуренции» (далее – Указ № 618),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Российской Федерации № Пр-817ГС по итогам заседания Государственного совета Российской Федерации от 05.04.</w:t>
      </w:r>
      <w:r>
        <w:rPr>
          <w:rFonts w:ascii="Times New Roman" w:hAnsi="Times New Roman" w:cs="Times New Roman"/>
          <w:sz w:val="28"/>
          <w:szCs w:val="28"/>
        </w:rPr>
        <w:t>2018 года (далее – Перечень поручений Президента РФ).</w:t>
      </w:r>
    </w:p>
    <w:p w:rsidR="00C0184C" w:rsidRDefault="00C0184C" w:rsidP="00C0184C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C0184C" w:rsidRPr="0052600F" w:rsidRDefault="00C0184C" w:rsidP="00C0184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C0184C" w:rsidRPr="0052600F" w:rsidRDefault="00C0184C" w:rsidP="00C01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0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C0184C" w:rsidRDefault="00C0184C" w:rsidP="00C0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>
        <w:rPr>
          <w:rFonts w:ascii="Times New Roman" w:hAnsi="Times New Roman" w:cs="Times New Roman"/>
          <w:sz w:val="28"/>
          <w:szCs w:val="28"/>
        </w:rPr>
        <w:t xml:space="preserve">зяйствующих субъектов на </w:t>
      </w:r>
      <w:r w:rsidRPr="000E7F94">
        <w:rPr>
          <w:rStyle w:val="1"/>
          <w:rFonts w:ascii="Times New Roman" w:hAnsi="Times New Roman" w:cs="Times New Roman"/>
          <w:sz w:val="28"/>
          <w:szCs w:val="28"/>
        </w:rPr>
        <w:t xml:space="preserve">рынке 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следующий метод определения ключевого показателя</w:t>
      </w:r>
      <w:r w:rsidRPr="0052600F">
        <w:rPr>
          <w:rFonts w:ascii="Times New Roman" w:hAnsi="Times New Roman" w:cs="Times New Roman"/>
          <w:sz w:val="28"/>
          <w:szCs w:val="28"/>
        </w:rPr>
        <w:t>:</w:t>
      </w:r>
    </w:p>
    <w:p w:rsidR="00C0184C" w:rsidRPr="000E7F94" w:rsidRDefault="00C0184C" w:rsidP="00C01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объему (доле) реализованных на рынке товаров, работ, услуг</w:t>
      </w:r>
      <w:r w:rsidRPr="000E7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(количество перевезенных пассажиров)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(количество перевезенных пассажиров)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>реализованные товары,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Pr="0054206D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184C" w:rsidRPr="000E7F94" w:rsidRDefault="00C0184C" w:rsidP="00C01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84C" w:rsidRPr="000E7F94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F94">
        <w:rPr>
          <w:rFonts w:ascii="Times New Roman" w:hAnsi="Times New Roman" w:cs="Times New Roman"/>
          <w:sz w:val="28"/>
          <w:szCs w:val="28"/>
        </w:rPr>
        <w:t>2.2. В качестве источников получения информации использовать (</w:t>
      </w:r>
      <w:r>
        <w:rPr>
          <w:rFonts w:ascii="Times New Roman" w:hAnsi="Times New Roman" w:cs="Times New Roman"/>
          <w:sz w:val="28"/>
          <w:szCs w:val="28"/>
        </w:rPr>
        <w:t xml:space="preserve">код ОКВЭД </w:t>
      </w:r>
      <w:r w:rsidRPr="000E7F94">
        <w:rPr>
          <w:rFonts w:ascii="Times New Roman" w:hAnsi="Times New Roman" w:cs="Times New Roman"/>
          <w:sz w:val="28"/>
          <w:szCs w:val="28"/>
        </w:rPr>
        <w:t>49.31.21 «Деятельность автобусного транспорта по регулярным внутригородским и пригородным пассажирским перевозкам»</w:t>
      </w:r>
      <w:r w:rsidRPr="000E7F9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E7F94">
        <w:rPr>
          <w:rFonts w:ascii="Times New Roman" w:hAnsi="Times New Roman" w:cs="Times New Roman"/>
          <w:sz w:val="28"/>
          <w:szCs w:val="28"/>
        </w:rPr>
        <w:t>: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профильных</w:t>
      </w:r>
      <w:r w:rsidRPr="005260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отраслевых) органов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актуальный </w:t>
      </w:r>
      <w:r w:rsidRPr="0052600F">
        <w:rPr>
          <w:rFonts w:ascii="Times New Roman" w:hAnsi="Times New Roman" w:cs="Times New Roman"/>
          <w:sz w:val="28"/>
          <w:szCs w:val="28"/>
        </w:rPr>
        <w:t>аналитический отчет о состоянии рынка, проведенный тер</w:t>
      </w:r>
      <w:r>
        <w:rPr>
          <w:rFonts w:ascii="Times New Roman" w:hAnsi="Times New Roman" w:cs="Times New Roman"/>
          <w:sz w:val="28"/>
          <w:szCs w:val="28"/>
        </w:rPr>
        <w:t>риториальным органом ФАС России</w:t>
      </w:r>
      <w:r w:rsidRPr="000E7F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наличии);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органов специальной компетенции в зависимости от специфики рынка (специальные государственные регистры, центры сертификации, специализированные органы разрешительной системы и т.д.).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 случае наличия актуального анализа соответствующего рынка, проведенного антимонопольным органом (территориальным органом ФАС России), то для расчета ключевого показателя берутся данные из анализа.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33484">
        <w:rPr>
          <w:rFonts w:ascii="Times New Roman" w:hAnsi="Times New Roman" w:cs="Times New Roman"/>
          <w:sz w:val="28"/>
          <w:szCs w:val="28"/>
        </w:rPr>
        <w:t xml:space="preserve"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>30%</w:t>
      </w:r>
      <w:r w:rsidRPr="00033484">
        <w:rPr>
          <w:rFonts w:ascii="Times New Roman" w:hAnsi="Times New Roman" w:cs="Times New Roman"/>
          <w:sz w:val="28"/>
          <w:szCs w:val="28"/>
        </w:rPr>
        <w:t xml:space="preserve"> присутствия организаций частной формы собственности на рынке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F94">
        <w:rPr>
          <w:rStyle w:val="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В случае, если после проведения анализа рынка, доля участия организаций частной формы собственности составляет более 20%, рынок может считаться развитым.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соотношении. При этом орган исполнительной власти субъекта должен определить динамику развития такого рынка.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184C" w:rsidRDefault="00C0184C" w:rsidP="00C018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Расчет ключевого показателя</w:t>
      </w:r>
    </w:p>
    <w:p w:rsidR="00C0184C" w:rsidRDefault="00C0184C" w:rsidP="00C01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0F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5896">
        <w:rPr>
          <w:rFonts w:ascii="Times New Roman" w:hAnsi="Times New Roman" w:cs="Times New Roman"/>
          <w:sz w:val="28"/>
          <w:szCs w:val="28"/>
        </w:rPr>
        <w:t>Расчет ключевого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5896">
        <w:rPr>
          <w:rFonts w:ascii="Times New Roman" w:hAnsi="Times New Roman" w:cs="Times New Roman"/>
          <w:sz w:val="28"/>
          <w:szCs w:val="28"/>
        </w:rPr>
        <w:t xml:space="preserve"> развития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66">
        <w:rPr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по объему (доле) реализованных на рынке товаров, работ, услуг (количество перевезенных пассажиров)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(количество перевезенных пассажиров)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>реализованные товары,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Pr="0054206D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Pr="00065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65896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C0184C" w:rsidRDefault="00C0184C" w:rsidP="00C0184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0184C" w:rsidRPr="00C23D8A" w:rsidRDefault="00C0184C" w:rsidP="00C0184C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  <w:lang w:val="en-US"/>
        </w:rPr>
        <w:t>n</w:t>
      </w:r>
    </w:p>
    <w:p w:rsidR="00C0184C" w:rsidRPr="001A2A4F" w:rsidRDefault="00C0184C" w:rsidP="00C0184C">
      <w:pPr>
        <w:spacing w:after="0" w:line="240" w:lineRule="auto"/>
        <w:ind w:left="708"/>
        <w:jc w:val="both"/>
        <w:rPr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2F6625">
        <w:rPr>
          <w:sz w:val="18"/>
          <w:szCs w:val="18"/>
        </w:rPr>
        <w:t>ключевой</w:t>
      </w: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=   ---------х 100, где</w:t>
      </w:r>
      <w:r w:rsidRPr="001A2A4F">
        <w:rPr>
          <w:sz w:val="28"/>
          <w:szCs w:val="28"/>
        </w:rPr>
        <w:t xml:space="preserve">  </w:t>
      </w:r>
    </w:p>
    <w:p w:rsidR="00C0184C" w:rsidRPr="00C23D8A" w:rsidRDefault="00C0184C" w:rsidP="00C0184C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показатель </w:t>
      </w:r>
      <w:r>
        <w:rPr>
          <w:sz w:val="28"/>
          <w:szCs w:val="28"/>
        </w:rPr>
        <w:t xml:space="preserve">      </w:t>
      </w:r>
      <w:r w:rsidRPr="00C23D8A">
        <w:rPr>
          <w:sz w:val="28"/>
          <w:szCs w:val="28"/>
        </w:rPr>
        <w:t xml:space="preserve">     </w:t>
      </w:r>
      <w:r w:rsidRPr="00065896">
        <w:rPr>
          <w:sz w:val="36"/>
          <w:szCs w:val="36"/>
        </w:rPr>
        <w:t>V</w:t>
      </w:r>
      <w:r w:rsidRPr="00065896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o</w:t>
      </w:r>
    </w:p>
    <w:p w:rsidR="00C0184C" w:rsidRDefault="00C0184C" w:rsidP="00C0184C">
      <w:pPr>
        <w:spacing w:after="0" w:line="240" w:lineRule="auto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p w:rsidR="00C0184C" w:rsidRPr="00065896" w:rsidRDefault="00C0184C" w:rsidP="00C0184C">
      <w:pPr>
        <w:spacing w:after="0" w:line="240" w:lineRule="auto"/>
        <w:ind w:firstLine="708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 w:rsidRPr="00433234">
        <w:rPr>
          <w:sz w:val="28"/>
          <w:szCs w:val="28"/>
        </w:rPr>
        <w:t>n</w:t>
      </w:r>
      <w:r w:rsidRPr="00065896">
        <w:rPr>
          <w:sz w:val="28"/>
          <w:szCs w:val="28"/>
        </w:rPr>
        <w:t>– э</w:t>
      </w:r>
      <w:r w:rsidRPr="00425929">
        <w:rPr>
          <w:rFonts w:ascii="Times New Roman" w:hAnsi="Times New Roman" w:cs="Times New Roman"/>
          <w:sz w:val="28"/>
          <w:szCs w:val="28"/>
        </w:rPr>
        <w:t xml:space="preserve">то объем (доля) реализованных на рынке </w:t>
      </w:r>
      <w:r w:rsidRPr="000E7F94">
        <w:rPr>
          <w:rStyle w:val="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29">
        <w:rPr>
          <w:rFonts w:ascii="Times New Roman" w:hAnsi="Times New Roman" w:cs="Times New Roman"/>
          <w:sz w:val="28"/>
          <w:szCs w:val="28"/>
        </w:rPr>
        <w:t>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Pr="00425929">
        <w:rPr>
          <w:rFonts w:ascii="Times New Roman" w:hAnsi="Times New Roman" w:cs="Times New Roman"/>
          <w:sz w:val="28"/>
          <w:szCs w:val="28"/>
        </w:rPr>
        <w:t xml:space="preserve"> </w:t>
      </w:r>
      <w:r w:rsidRP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Pr="00425929">
        <w:rPr>
          <w:rFonts w:ascii="Times New Roman" w:hAnsi="Times New Roman" w:cs="Times New Roman"/>
          <w:sz w:val="28"/>
          <w:szCs w:val="28"/>
        </w:rPr>
        <w:t>организациями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>, под которыми</w:t>
      </w:r>
      <w:r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</w:t>
      </w:r>
      <w:r w:rsidRPr="00462F71">
        <w:rPr>
          <w:rFonts w:ascii="Times New Roman" w:hAnsi="Times New Roman" w:cs="Times New Roman"/>
          <w:sz w:val="28"/>
          <w:szCs w:val="28"/>
        </w:rPr>
        <w:lastRenderedPageBreak/>
        <w:t>совокупная доля участия в которых Российской Федерации, субъекта Российской Федерации, муниципального образования отсутств</w:t>
      </w:r>
      <w:r>
        <w:rPr>
          <w:rFonts w:ascii="Times New Roman" w:hAnsi="Times New Roman" w:cs="Times New Roman"/>
          <w:sz w:val="28"/>
          <w:szCs w:val="28"/>
        </w:rPr>
        <w:t>ует или составляет не более 50%.</w:t>
      </w:r>
    </w:p>
    <w:p w:rsidR="00C0184C" w:rsidRPr="00E419FD" w:rsidRDefault="00C0184C" w:rsidP="00C0184C">
      <w:pPr>
        <w:spacing w:after="0" w:line="240" w:lineRule="auto"/>
        <w:ind w:left="-142" w:firstLine="850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 w:rsidRPr="00C23D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Pr="000658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25929">
        <w:rPr>
          <w:rFonts w:ascii="Times New Roman" w:hAnsi="Times New Roman" w:cs="Times New Roman"/>
          <w:sz w:val="28"/>
          <w:szCs w:val="28"/>
        </w:rPr>
        <w:t xml:space="preserve">это объем (доля) реализованных на рынке </w:t>
      </w:r>
      <w:r w:rsidRPr="000E7F94">
        <w:rPr>
          <w:rStyle w:val="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межмуниципальным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29">
        <w:rPr>
          <w:rFonts w:ascii="Times New Roman" w:hAnsi="Times New Roman" w:cs="Times New Roman"/>
          <w:sz w:val="28"/>
          <w:szCs w:val="28"/>
        </w:rPr>
        <w:t>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Pr="00425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натуральном выражении всех хозяйствующих субъектов </w:t>
      </w:r>
      <w:r w:rsidRPr="00425929">
        <w:rPr>
          <w:rFonts w:ascii="Times New Roman" w:hAnsi="Times New Roman" w:cs="Times New Roman"/>
          <w:sz w:val="28"/>
          <w:szCs w:val="28"/>
        </w:rPr>
        <w:t xml:space="preserve">(за исключением хозяйствующих субъектов с долей участия Российской Федерации более 50%, </w:t>
      </w:r>
      <w:proofErr w:type="spellStart"/>
      <w:r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Pr="00425929">
        <w:rPr>
          <w:rFonts w:ascii="Times New Roman" w:hAnsi="Times New Roman" w:cs="Times New Roman"/>
          <w:sz w:val="28"/>
          <w:szCs w:val="28"/>
        </w:rPr>
        <w:t>).</w:t>
      </w:r>
    </w:p>
    <w:p w:rsidR="00C0184C" w:rsidRDefault="00C0184C" w:rsidP="00C0184C">
      <w:pPr>
        <w:spacing w:after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C0184C" w:rsidRDefault="00C0184C" w:rsidP="00C0184C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 Корректировка показателей</w:t>
      </w:r>
    </w:p>
    <w:p w:rsidR="00C0184C" w:rsidRDefault="00C0184C" w:rsidP="00C0184C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Корректировка ключевых показателей развития конкуренции на </w:t>
      </w:r>
      <w:r w:rsidRPr="000E7F94">
        <w:rPr>
          <w:rStyle w:val="1"/>
          <w:rFonts w:ascii="Times New Roman" w:hAnsi="Times New Roman" w:cs="Times New Roman"/>
          <w:sz w:val="28"/>
          <w:szCs w:val="28"/>
        </w:rPr>
        <w:t xml:space="preserve">рынке оказания услуг по перевозке </w:t>
      </w:r>
      <w:r w:rsidRPr="000E7F94">
        <w:rPr>
          <w:rFonts w:ascii="Times New Roman" w:hAnsi="Times New Roman" w:cs="Times New Roman"/>
          <w:sz w:val="28"/>
          <w:szCs w:val="28"/>
        </w:rPr>
        <w:t>пассажиров и багажа автомобильным транспортом по межмуниципальным маршрутам регулярных перевозок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органами власти субъектов может происходить в следующих случаях:</w:t>
      </w:r>
    </w:p>
    <w:p w:rsidR="00C0184C" w:rsidRDefault="00C0184C" w:rsidP="00C0184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при проведении анализа состояния конкуренции на рынке, выбранном в качестве обязательства по достижению ключевого показателя развития конкуренции,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C0184C" w:rsidRDefault="00C0184C" w:rsidP="00C0184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кардинальное изменение ситуации на рынке, которое не могло быть спрогнозировано органом власти субъекта при определении такого ключевого показателя.</w:t>
      </w:r>
    </w:p>
    <w:p w:rsidR="00C0184C" w:rsidRDefault="00C0184C" w:rsidP="00C0184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4.2. Корректировка ключевых показателей развития рынков в субъекте федерации согласовывается с ФАС России.</w:t>
      </w:r>
    </w:p>
    <w:p w:rsidR="00C0184C" w:rsidRDefault="00C0184C" w:rsidP="00C0184C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  <w:sectPr w:rsidR="00C0184C" w:rsidSect="00B316BF">
          <w:headerReference w:type="default" r:id="rId7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4.3. Мониторинг достижения ключевых показателей, рассчитываемых по формулам согласно раздела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III</w:t>
      </w:r>
      <w:r w:rsidRPr="00A07D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данных методических рекомендаций, должен иметь форму, показатели и контрольные даты согласно приложению 1.</w:t>
      </w:r>
    </w:p>
    <w:p w:rsidR="00C0184C" w:rsidRDefault="00C0184C" w:rsidP="00C0184C">
      <w:pPr>
        <w:tabs>
          <w:tab w:val="left" w:pos="4086"/>
        </w:tabs>
        <w:suppressAutoHyphens w:val="0"/>
        <w:spacing w:after="0" w:line="240" w:lineRule="auto"/>
        <w:jc w:val="right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0184C" w:rsidRDefault="00C0184C" w:rsidP="00C0184C">
      <w:pPr>
        <w:tabs>
          <w:tab w:val="left" w:pos="4086"/>
        </w:tabs>
        <w:suppressAutoHyphens w:val="0"/>
        <w:spacing w:after="0" w:line="240" w:lineRule="auto"/>
        <w:jc w:val="right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</w:p>
    <w:p w:rsidR="00C0184C" w:rsidRPr="00414F2A" w:rsidRDefault="00C0184C" w:rsidP="00C0184C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414F2A">
        <w:rPr>
          <w:rFonts w:ascii="Times New Roman" w:hAnsi="Times New Roman" w:cs="Times New Roman"/>
          <w:sz w:val="28"/>
          <w:szCs w:val="28"/>
        </w:rPr>
        <w:t xml:space="preserve">Для рынка </w:t>
      </w:r>
      <w:r w:rsidRPr="00414F2A">
        <w:rPr>
          <w:rStyle w:val="1"/>
          <w:rFonts w:ascii="Times New Roman" w:hAnsi="Times New Roman" w:cs="Times New Roman"/>
          <w:sz w:val="28"/>
          <w:szCs w:val="28"/>
        </w:rPr>
        <w:t xml:space="preserve">услуг по перевозке </w:t>
      </w:r>
      <w:r w:rsidRPr="00414F2A">
        <w:rPr>
          <w:rFonts w:ascii="Times New Roman" w:hAnsi="Times New Roman" w:cs="Times New Roman"/>
          <w:sz w:val="28"/>
          <w:szCs w:val="28"/>
        </w:rPr>
        <w:t xml:space="preserve">пассажиров автомобильным транспортом по </w:t>
      </w:r>
      <w:r>
        <w:rPr>
          <w:rFonts w:ascii="Times New Roman" w:hAnsi="Times New Roman" w:cs="Times New Roman"/>
          <w:sz w:val="28"/>
          <w:szCs w:val="28"/>
        </w:rPr>
        <w:t>меж</w:t>
      </w:r>
      <w:r w:rsidRPr="00414F2A">
        <w:rPr>
          <w:rFonts w:ascii="Times New Roman" w:hAnsi="Times New Roman" w:cs="Times New Roman"/>
          <w:sz w:val="28"/>
          <w:szCs w:val="28"/>
        </w:rPr>
        <w:t xml:space="preserve">муниципальным маршрутам регулярных перевозок </w:t>
      </w:r>
    </w:p>
    <w:p w:rsidR="00C0184C" w:rsidRPr="00E27135" w:rsidRDefault="00C0184C" w:rsidP="00C0184C">
      <w:pPr>
        <w:ind w:right="-1023"/>
        <w:rPr>
          <w:sz w:val="28"/>
          <w:szCs w:val="28"/>
        </w:rPr>
      </w:pPr>
    </w:p>
    <w:tbl>
      <w:tblPr>
        <w:tblStyle w:val="a5"/>
        <w:tblW w:w="16161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078"/>
        <w:gridCol w:w="2750"/>
        <w:gridCol w:w="3261"/>
        <w:gridCol w:w="3138"/>
        <w:gridCol w:w="3099"/>
        <w:gridCol w:w="2835"/>
      </w:tblGrid>
      <w:tr w:rsidR="00C0184C" w:rsidRPr="00F17F9E" w:rsidTr="00485182">
        <w:trPr>
          <w:trHeight w:val="1674"/>
        </w:trPr>
        <w:tc>
          <w:tcPr>
            <w:tcW w:w="1078" w:type="dxa"/>
          </w:tcPr>
          <w:p w:rsidR="00C0184C" w:rsidRPr="003D6124" w:rsidRDefault="00C0184C" w:rsidP="0048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Рынок</w:t>
            </w:r>
          </w:p>
        </w:tc>
        <w:tc>
          <w:tcPr>
            <w:tcW w:w="2750" w:type="dxa"/>
          </w:tcPr>
          <w:p w:rsidR="00C0184C" w:rsidRPr="003D6124" w:rsidRDefault="00C0184C" w:rsidP="0048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30.09.2018</w:t>
            </w:r>
          </w:p>
        </w:tc>
        <w:tc>
          <w:tcPr>
            <w:tcW w:w="3261" w:type="dxa"/>
          </w:tcPr>
          <w:p w:rsidR="00C0184C" w:rsidRPr="003D6124" w:rsidRDefault="00C0184C" w:rsidP="0048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01.01.2019</w:t>
            </w:r>
          </w:p>
        </w:tc>
        <w:tc>
          <w:tcPr>
            <w:tcW w:w="3138" w:type="dxa"/>
          </w:tcPr>
          <w:p w:rsidR="00C0184C" w:rsidRPr="003D6124" w:rsidRDefault="00C0184C" w:rsidP="0048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01.01.2020</w:t>
            </w:r>
          </w:p>
        </w:tc>
        <w:tc>
          <w:tcPr>
            <w:tcW w:w="3099" w:type="dxa"/>
          </w:tcPr>
          <w:p w:rsidR="00C0184C" w:rsidRPr="003D6124" w:rsidRDefault="00C0184C" w:rsidP="0048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01.01.2021</w:t>
            </w:r>
          </w:p>
        </w:tc>
        <w:tc>
          <w:tcPr>
            <w:tcW w:w="2835" w:type="dxa"/>
          </w:tcPr>
          <w:p w:rsidR="00C0184C" w:rsidRPr="003D6124" w:rsidRDefault="00C0184C" w:rsidP="0048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01.01.2022</w:t>
            </w:r>
          </w:p>
        </w:tc>
      </w:tr>
      <w:tr w:rsidR="00C0184C" w:rsidRPr="00F17F9E" w:rsidTr="00485182">
        <w:tc>
          <w:tcPr>
            <w:tcW w:w="1078" w:type="dxa"/>
          </w:tcPr>
          <w:p w:rsidR="00C0184C" w:rsidRPr="00F17F9E" w:rsidRDefault="00C0184C" w:rsidP="00485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C0184C" w:rsidRPr="00F17F9E" w:rsidRDefault="00C0184C" w:rsidP="00485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0184C" w:rsidRPr="00F17F9E" w:rsidRDefault="00C0184C" w:rsidP="00485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C0184C" w:rsidRPr="00F17F9E" w:rsidRDefault="00C0184C" w:rsidP="00485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C0184C" w:rsidRPr="00F17F9E" w:rsidRDefault="00C0184C" w:rsidP="00485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0184C" w:rsidRPr="00F17F9E" w:rsidRDefault="00C0184C" w:rsidP="004851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A10" w:rsidRDefault="00C0184C" w:rsidP="00B04A10">
      <w:pPr>
        <w:ind w:right="-1023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t xml:space="preserve"> </w:t>
      </w:r>
      <w:r w:rsidR="00B04A10">
        <w:rPr>
          <w:rFonts w:ascii="Times New Roman" w:hAnsi="Times New Roman" w:cs="Times New Roman"/>
          <w:sz w:val="24"/>
          <w:szCs w:val="24"/>
        </w:rPr>
        <w:t>*Срок предоставления информации до 01.05.2019, 01.05.2020, 01.05.2021, 01.05.2022</w:t>
      </w:r>
    </w:p>
    <w:p w:rsidR="00F747B0" w:rsidRDefault="00F747B0" w:rsidP="00B04A10">
      <w:pPr>
        <w:ind w:right="-1023"/>
      </w:pPr>
      <w:bookmarkStart w:id="0" w:name="_GoBack"/>
      <w:bookmarkEnd w:id="0"/>
    </w:p>
    <w:sectPr w:rsidR="00F747B0" w:rsidSect="00C0184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29" w:rsidRDefault="00AA1629">
      <w:pPr>
        <w:spacing w:after="0" w:line="240" w:lineRule="auto"/>
      </w:pPr>
      <w:r>
        <w:separator/>
      </w:r>
    </w:p>
  </w:endnote>
  <w:endnote w:type="continuationSeparator" w:id="0">
    <w:p w:rsidR="00AA1629" w:rsidRDefault="00AA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29" w:rsidRDefault="00AA1629">
      <w:pPr>
        <w:spacing w:after="0" w:line="240" w:lineRule="auto"/>
      </w:pPr>
      <w:r>
        <w:separator/>
      </w:r>
    </w:p>
  </w:footnote>
  <w:footnote w:type="continuationSeparator" w:id="0">
    <w:p w:rsidR="00AA1629" w:rsidRDefault="00AA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C018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04A10">
      <w:rPr>
        <w:noProof/>
      </w:rPr>
      <w:t>4</w:t>
    </w:r>
    <w:r>
      <w:rPr>
        <w:noProof/>
      </w:rPr>
      <w:fldChar w:fldCharType="end"/>
    </w:r>
  </w:p>
  <w:p w:rsidR="001572C9" w:rsidRDefault="00AA16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40"/>
    <w:rsid w:val="00701F40"/>
    <w:rsid w:val="00AA1629"/>
    <w:rsid w:val="00B04A10"/>
    <w:rsid w:val="00C0184C"/>
    <w:rsid w:val="00F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74537-5D91-4465-9A2D-FBDBEFA3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4C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0184C"/>
  </w:style>
  <w:style w:type="paragraph" w:styleId="a3">
    <w:name w:val="header"/>
    <w:basedOn w:val="a"/>
    <w:link w:val="a4"/>
    <w:uiPriority w:val="99"/>
    <w:rsid w:val="00C0184C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C0184C"/>
    <w:rPr>
      <w:rFonts w:ascii="Calibri" w:eastAsia="SimSun" w:hAnsi="Calibri" w:cs="Calibri"/>
      <w:kern w:val="1"/>
      <w:lang w:eastAsia="ar-SA"/>
    </w:rPr>
  </w:style>
  <w:style w:type="table" w:styleId="a5">
    <w:name w:val="Table Grid"/>
    <w:basedOn w:val="a1"/>
    <w:uiPriority w:val="39"/>
    <w:rsid w:val="00C01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Бабошина Алина Олеговна</dc:creator>
  <cp:keywords/>
  <dc:description/>
  <cp:lastModifiedBy>Бабошина Алина Олеговна</cp:lastModifiedBy>
  <cp:revision>3</cp:revision>
  <dcterms:created xsi:type="dcterms:W3CDTF">2018-06-08T13:22:00Z</dcterms:created>
  <dcterms:modified xsi:type="dcterms:W3CDTF">2018-06-08T13:44:00Z</dcterms:modified>
</cp:coreProperties>
</file>