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C7" w:rsidRDefault="000503C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03C7" w:rsidRDefault="000503C7">
      <w:pPr>
        <w:pStyle w:val="ConsPlusNormal"/>
        <w:jc w:val="both"/>
        <w:outlineLvl w:val="0"/>
      </w:pPr>
    </w:p>
    <w:p w:rsidR="000503C7" w:rsidRDefault="000503C7">
      <w:pPr>
        <w:pStyle w:val="ConsPlusTitle"/>
        <w:jc w:val="center"/>
        <w:outlineLvl w:val="0"/>
      </w:pPr>
      <w:r>
        <w:t>ПРАВИТЕЛЬСТВО РЕСПУБЛИКИ ДАГЕСТАН</w:t>
      </w:r>
    </w:p>
    <w:p w:rsidR="000503C7" w:rsidRDefault="000503C7">
      <w:pPr>
        <w:pStyle w:val="ConsPlusTitle"/>
        <w:jc w:val="center"/>
      </w:pPr>
    </w:p>
    <w:p w:rsidR="000503C7" w:rsidRDefault="000503C7">
      <w:pPr>
        <w:pStyle w:val="ConsPlusTitle"/>
        <w:jc w:val="center"/>
      </w:pPr>
      <w:r>
        <w:t>ПОСТАНОВЛЕНИЕ</w:t>
      </w:r>
    </w:p>
    <w:p w:rsidR="000503C7" w:rsidRDefault="000503C7">
      <w:pPr>
        <w:pStyle w:val="ConsPlusTitle"/>
        <w:jc w:val="center"/>
      </w:pPr>
      <w:r>
        <w:t>от 2 марта 2016 г. N 45</w:t>
      </w:r>
    </w:p>
    <w:p w:rsidR="000503C7" w:rsidRDefault="000503C7">
      <w:pPr>
        <w:pStyle w:val="ConsPlusTitle"/>
        <w:jc w:val="center"/>
      </w:pPr>
    </w:p>
    <w:p w:rsidR="000503C7" w:rsidRDefault="000503C7">
      <w:pPr>
        <w:pStyle w:val="ConsPlusTitle"/>
        <w:jc w:val="center"/>
      </w:pPr>
      <w:r>
        <w:t>ОБ УТВЕРЖДЕНИИ ПОРЯДКА РАЗРАБОТКИ И КОРРЕКТИРОВКИ</w:t>
      </w:r>
    </w:p>
    <w:p w:rsidR="000503C7" w:rsidRDefault="000503C7">
      <w:pPr>
        <w:pStyle w:val="ConsPlusTitle"/>
        <w:jc w:val="center"/>
      </w:pPr>
      <w:r>
        <w:t>ПРОГНОЗА СОЦИАЛЬНО-ЭКОНОМИЧЕСКОГО РАЗВИТИЯ</w:t>
      </w:r>
    </w:p>
    <w:p w:rsidR="000503C7" w:rsidRDefault="000503C7">
      <w:pPr>
        <w:pStyle w:val="ConsPlusTitle"/>
        <w:jc w:val="center"/>
      </w:pPr>
      <w:r>
        <w:t>РЕСПУБЛИКИ ДАГЕСТАН НА ДОЛГОСРОЧНЫЙ ПЕРИОД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7 статьи 173</w:t>
        </w:r>
      </w:hyperlink>
      <w:r>
        <w:t xml:space="preserve"> Бюджетного кодекса Российской Федерации, </w:t>
      </w:r>
      <w:hyperlink r:id="rId7" w:history="1">
        <w:r>
          <w:rPr>
            <w:color w:val="0000FF"/>
          </w:rPr>
          <w:t>частью 7 статьи 33</w:t>
        </w:r>
      </w:hyperlink>
      <w:r>
        <w:t xml:space="preserve"> Федерального закона от 28 июня 2014 года N 172-ФЗ "О стратегическом планировании в Российской Федерации", в целях обеспечения реализации </w:t>
      </w:r>
      <w:hyperlink r:id="rId8" w:history="1">
        <w:r>
          <w:rPr>
            <w:color w:val="0000FF"/>
          </w:rPr>
          <w:t>Закона</w:t>
        </w:r>
      </w:hyperlink>
      <w:r>
        <w:t xml:space="preserve"> Республики Дагестан от 11 октября 2010 года N 53 "О стратегическом планировании в Республике Дагестан" Правительство Республики Дагестан постановляет:</w:t>
      </w:r>
      <w:proofErr w:type="gramEnd"/>
    </w:p>
    <w:p w:rsidR="000503C7" w:rsidRDefault="000503C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Республики Дагестан на долгосрочный период.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right"/>
      </w:pPr>
      <w:r>
        <w:t>Председатель Правительства</w:t>
      </w:r>
    </w:p>
    <w:p w:rsidR="000503C7" w:rsidRDefault="000503C7">
      <w:pPr>
        <w:pStyle w:val="ConsPlusNormal"/>
        <w:jc w:val="right"/>
      </w:pPr>
      <w:r>
        <w:t>Республики Дагестан</w:t>
      </w:r>
    </w:p>
    <w:p w:rsidR="000503C7" w:rsidRDefault="000503C7">
      <w:pPr>
        <w:pStyle w:val="ConsPlusNormal"/>
        <w:jc w:val="right"/>
      </w:pPr>
      <w:r>
        <w:t>А.ГАМИДОВ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right"/>
        <w:outlineLvl w:val="0"/>
      </w:pPr>
      <w:r>
        <w:t>Утвержден</w:t>
      </w:r>
    </w:p>
    <w:p w:rsidR="000503C7" w:rsidRDefault="000503C7">
      <w:pPr>
        <w:pStyle w:val="ConsPlusNormal"/>
        <w:jc w:val="right"/>
      </w:pPr>
      <w:r>
        <w:t>постановлением Правительства</w:t>
      </w:r>
    </w:p>
    <w:p w:rsidR="000503C7" w:rsidRDefault="000503C7">
      <w:pPr>
        <w:pStyle w:val="ConsPlusNormal"/>
        <w:jc w:val="right"/>
      </w:pPr>
      <w:r>
        <w:t>Республики Дагестан</w:t>
      </w:r>
    </w:p>
    <w:p w:rsidR="000503C7" w:rsidRDefault="000503C7">
      <w:pPr>
        <w:pStyle w:val="ConsPlusNormal"/>
        <w:jc w:val="right"/>
      </w:pPr>
      <w:r>
        <w:t>от 2 марта 2016 г. N 45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Title"/>
        <w:jc w:val="center"/>
      </w:pPr>
      <w:bookmarkStart w:id="0" w:name="P26"/>
      <w:bookmarkEnd w:id="0"/>
      <w:r>
        <w:t>ПОРЯДОК</w:t>
      </w:r>
    </w:p>
    <w:p w:rsidR="000503C7" w:rsidRDefault="000503C7">
      <w:pPr>
        <w:pStyle w:val="ConsPlusTitle"/>
        <w:jc w:val="center"/>
      </w:pPr>
      <w:r>
        <w:t>РАЗРАБОТКИ И КОРРЕКТИРОВКИ ПРОГНОЗА</w:t>
      </w:r>
    </w:p>
    <w:p w:rsidR="000503C7" w:rsidRDefault="000503C7">
      <w:pPr>
        <w:pStyle w:val="ConsPlusTitle"/>
        <w:jc w:val="center"/>
      </w:pPr>
      <w:r>
        <w:t>СОЦИАЛЬНО-ЭКОНОМИЧЕСКОГО РАЗВИТИЯ</w:t>
      </w:r>
    </w:p>
    <w:p w:rsidR="000503C7" w:rsidRDefault="000503C7">
      <w:pPr>
        <w:pStyle w:val="ConsPlusTitle"/>
        <w:jc w:val="center"/>
      </w:pPr>
      <w:r>
        <w:t>РЕСПУБЛИКИ ДАГЕСТАН НА ДОЛГОСРОЧНЫЙ ПЕРИОД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center"/>
        <w:outlineLvl w:val="1"/>
      </w:pPr>
      <w:r>
        <w:t>I. Общие положения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ind w:firstLine="540"/>
        <w:jc w:val="both"/>
      </w:pPr>
      <w:r>
        <w:t>1. Настоящий Порядок определяет правила разработки и корректировки прогноза социально-экономического развития Республики Дагестан на долгосрочный период (далее - долгосрочный прогноз).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2. Долгосрочный прогноз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Республики Дагестан на долгосрочный период.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3. Разработка долгосрочного прогноза осуществляется каждые шесть лет на двенадцать и более лет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Республики Дагестан и органами местного самоуправления муниципальных образований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lastRenderedPageBreak/>
        <w:t>4. Прогноз социально-экономического развития Республики Дагестан на долгосрочный период утверждается Правительством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5. Долгосрочный прогноз содержит: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а) оценку достигнутого уровня социально-экономического развития Республики Дагестан;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б) определение вариантов внутренних условий и характеристик социально-экономического развития Республики Дагестан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в) оценку факторов и ограничений экономического роста Республики Дагестан на долгосрочный период;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г) направления социально-экономического развития Республики Дагестан и целевые показатели вариантов прогноза социально-экономического развития Республики Дагестан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д) основные параметры государственных программ Республики Дагестан;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е)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Республики Дагестан;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ж) иные положения, определенные Правительством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Министерство экономики и территориального развития Республики Дагестан совместно с заинтересованными органами исполнительной власти Республики Дагестан на основе вариантов долгосрочного прогноза развития видов экономической деятельности, секторов экономики и социально-экономического развития муниципальных образований республики, а также иных материалов, необходимых для разработки долгосрочного прогноза, подготовленных органами исполнительной власти Республики Дагестан в соответствии с инструктивными материалами, доводимыми Министерством экономического развития Российской Федерации, разрабатывает долгосрочный</w:t>
      </w:r>
      <w:proofErr w:type="gramEnd"/>
      <w:r>
        <w:t xml:space="preserve"> прогноз, обеспечивает его общественное обсуждение, представляет его для рассмотрения и утверждения в Правительство Республики Дагестан, а также направляет его в Министерство экономического развития Российской Федерации.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Разработка и корректировка долгосрочного прогноза Республики Дагестан осуществляются при методическом содействии Министерства экономического развития Российской Федерации.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Сроки разработки и корректировки долгосрочного прогноза определяются Министерством экономического развития Российской Федерации.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center"/>
        <w:outlineLvl w:val="1"/>
      </w:pPr>
      <w:r>
        <w:t>II. Разработка долгосрочного прогноза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ind w:firstLine="540"/>
        <w:jc w:val="both"/>
      </w:pPr>
      <w:r>
        <w:t>7. Координацию разработки долгосрочного прогноза осуществляет Министерство экономики и территориального развития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 xml:space="preserve">8. Участниками разработки долгосрочного прогноза являются: </w:t>
      </w:r>
      <w:proofErr w:type="gramStart"/>
      <w:r>
        <w:t xml:space="preserve">Министерство экономики и территориального развития Республики Дагестан, Министерство финансов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строительства, архитектуры и жилищно-коммунального хозяйства Республики Дагестан, Министерство транспорта, энергетики и </w:t>
      </w:r>
      <w:r>
        <w:lastRenderedPageBreak/>
        <w:t>связи Республики Дагестан, Министерство природных ресурсов и экологии Республики Дагестан, Министерство по управлению государственным имуществом Республики Дагестан, Министерство труда и социального развития Республики Дагестан</w:t>
      </w:r>
      <w:proofErr w:type="gramEnd"/>
      <w:r>
        <w:t>, Министерство здравоохранения Республики Дагестан, Министерство образования и науки Республики Дагестан, а также другие заинтересованные органы исполнительной власти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9. В разработке долгосрочного прогноза могут принимать участие государственные корпорации, акционерные общества с государственным участием, государственные компании и государственные унитарные предприятия, институты развития, научные и образовательные организации, а также другие заинтересованные организации с учетом требований законодательства Российской Федерации о государственной, коммерческой, служебной и иной охраняемой законом тайне. Решение о привлечении указанных организаций к разработке долгосрочного прогноза принимает Правительство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10. Долгосрочный прогноз разрабатывается по определенным показателям (стоимостные и объемные показатели, дефляторы) на основе сценарных условий и основных параметров долгосрочного прогноза Российской Федерации и содержит следующие разделы: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демографические показатели;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валовой региональный продукт;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промышленное производство;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рынок товаров и услуг;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инвестиции;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финансы;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денежные доходы и расходы населения;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труд и занятость;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иные разделы, определяемые Министерством экономического развития Российской Федерации.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Долгосрочный прогноз разрабатывается в двух вариантах (базовом и целевом) и формируется в целом по Республике Дагестан, видам экономической деятельности.</w:t>
      </w:r>
      <w:proofErr w:type="gramEnd"/>
    </w:p>
    <w:p w:rsidR="000503C7" w:rsidRDefault="000503C7">
      <w:pPr>
        <w:pStyle w:val="ConsPlusNormal"/>
        <w:spacing w:before="220"/>
        <w:ind w:firstLine="540"/>
        <w:jc w:val="both"/>
      </w:pPr>
      <w:r>
        <w:t xml:space="preserve">Базовый вариант долгосрочного прогноза характеризует основные тенденции и параметры развития экономики Республики Дагестан в условиях прогнозируемого изменения внешних и внутренних факторов при сохранении основных </w:t>
      </w:r>
      <w:proofErr w:type="gramStart"/>
      <w:r>
        <w:t>тенденций изменения эффективности использования ресурсов</w:t>
      </w:r>
      <w:proofErr w:type="gramEnd"/>
      <w:r>
        <w:t>.</w:t>
      </w:r>
    </w:p>
    <w:p w:rsidR="000503C7" w:rsidRDefault="000503C7">
      <w:pPr>
        <w:pStyle w:val="ConsPlusNormal"/>
        <w:spacing w:before="220"/>
        <w:ind w:firstLine="540"/>
        <w:jc w:val="both"/>
      </w:pPr>
      <w:proofErr w:type="gramStart"/>
      <w:r>
        <w:t>Целевой вариант долгосрочного прогноза характеризует параметры социально-экономического развития Республики Дагестан, достижение которых обеспечивает реализацию целей социально-экономического развития республики и приоритетов социально-экономической политики Правительства Республики Дагестан исходя из базовых нормативных правовых актов долгосрочного и среднесрочного развития Российской Федерации и Республики Дагестан, в том числе Посланий Президента Российской Федерации Федеральному Собранию Российской Федерации и Главы Республики Дагестан Народному Собранию Республики Дагестан, Концепции</w:t>
      </w:r>
      <w:proofErr w:type="gramEnd"/>
      <w:r>
        <w:t xml:space="preserve"> долгосрочного социально-экономического развития Российской Федерации, Стратегии социально-экономического развития Северо-Кавказского федерального округа и Стратегии социально-экономического развития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lastRenderedPageBreak/>
        <w:t>12. Исходной информацией для разработки долгосрочного прогноза являются: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основные макроэкономические показатели социально-экономического развития Республики Дагестан за два предыдущих года;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сценарные условия долгосрочного прогноза социально-экономического развития Российской Федерации;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прогноз показателей инфляции, дефляторов, индексов цен;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предложения органов исполнительной власти Республики Дагестан по развитию курируемых направлений деятельности на долгосрочную перспективу.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13. Министерство экономики и территориального развития Республики Дагестан по мере принятия решения на федеральном уровне о разработке прогноза социально-экономического развития Российской Федерации на долгосрочный период проводит организационную работу по разработке долгосрочного прогноза, доводит до участников разработки долгосрочного прогноза исходные материалы.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Территориальный орган Федеральной службы государственной статистики по Республике Дагестан по мере одобрения Правительством Российской Федерации сценарных условий и основных параметров прогноза социально-экономического развития Российской Федерации на долгосрочный период обеспечивает представление в Министерство экономики и территориального развития Республики Дагестан и другие органы исполнительной власти Республики Дагестан необходимой статистической информации в объеме и в сроки, предусмотренные федеральным планом статистических работ для подготовки</w:t>
      </w:r>
      <w:proofErr w:type="gramEnd"/>
      <w:r>
        <w:t xml:space="preserve"> долгосрочного прогноза.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Органы исполнительной власти Республики Дагестан в соответствии с установленными Министерством экономического развития Российской Федерации для субъектов сроками и доведенным перечнем показателей с учетом сценарных условий и параметров долгосрочного прогноза социально-экономического развития Российской Федерации представляют в Министерство экономики и территориального развития Республики Дагестан разработанные долгосрочные прогнозы развития видов экономической деятельности, секторов экономики по курируемым направлениям, сформированные с использованием документов стратегического планирования</w:t>
      </w:r>
      <w:proofErr w:type="gramEnd"/>
      <w:r>
        <w:t xml:space="preserve"> Российской Федерации и Республики Дагестан, государственные программы Российской Федерации и Республики Дагестан, планы деятельности органов исполнительной власти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16. Министерство экономики и территориального развития Республики Дагестан: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осуществляет разработку долгосрочного прогноза с учетом представленных заинтересованными органами исполнительной власти Республики Дагестан долгосрочных прогнозов развития видов экономической деятельности, секторов экономики Республики Дагестан;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направляет долгосрочный прогноз на согласование заинтересованным органам исполнительной власти Республики Дагестан и организациям;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выносит долгосрочный прогноз на общественное обсуждение путем размещения на официальном сайте Министерства экономики и территориального развития Республики Дагестан. Предложения, поступившие в рамках общественного обсуждения, рассматриваются в случае их поступления не позднее месяца со дня размещения долгосрочного прогноза;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представляет долгосрочный прогноз в установленном порядке в Правительство Республики Дагестан и Министерство экономического развития Российской Федерации.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center"/>
        <w:outlineLvl w:val="1"/>
      </w:pPr>
      <w:r>
        <w:t>III. Корректировка долгосрочного прогноза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ind w:firstLine="540"/>
        <w:jc w:val="both"/>
      </w:pPr>
      <w:r>
        <w:t>17. В долгосрочный прогноз могут быть внесены изменения без продления периода его действия.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 xml:space="preserve">18. Корректировка долгосрочного прогноза осуществляется </w:t>
      </w:r>
      <w:proofErr w:type="gramStart"/>
      <w:r>
        <w:t>в соответствии с принимаемыми решениями на федеральном уровне решением Правительства Республики Дагестан с учетом прогноза социально-экономического развития Республики Дагестан на среднесрочный период</w:t>
      </w:r>
      <w:proofErr w:type="gramEnd"/>
      <w:r>
        <w:t>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19. Корректировка учитывает изменения внешних и внутренних условий, тенденций, макроэкономических, структурных и институциональных факторов развития Республики Дагестан.</w:t>
      </w:r>
    </w:p>
    <w:p w:rsidR="000503C7" w:rsidRDefault="000503C7">
      <w:pPr>
        <w:pStyle w:val="ConsPlusNormal"/>
        <w:spacing w:before="220"/>
        <w:ind w:firstLine="540"/>
        <w:jc w:val="both"/>
      </w:pPr>
      <w:r>
        <w:t>20. Органы исполнительной власти Республики Дагестан (участники разработки долгосрочного прогноза) представляют по запросу Министерства экономики и территориального развития Республики Дагестан информацию о корректировке долгосрочного прогноза развития видов экономической деятельности, секторов экономики Республики Дагестан по курируемым направлениям, а также о реализации долгосрочного прогноза.</w:t>
      </w: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jc w:val="both"/>
      </w:pPr>
    </w:p>
    <w:p w:rsidR="000503C7" w:rsidRDefault="000503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27CB" w:rsidRDefault="003227CB">
      <w:bookmarkStart w:id="1" w:name="_GoBack"/>
      <w:bookmarkEnd w:id="1"/>
    </w:p>
    <w:sectPr w:rsidR="003227CB" w:rsidSect="0041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C7"/>
    <w:rsid w:val="000503C7"/>
    <w:rsid w:val="0032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3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3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CE05253ABA8B9352A7E83E6816A30AA9F324E61DE2D979571618E8AEC6636AD7u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CE05253ABA8B9352A7F6337E7AFE03ADF07DEB1CEBDB2A024943B5F9CF693D313AD0BD8DF02620DFu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CE05253ABA8B9352A7F6337E7AFE03ADFA7AEE1EEBDB2A024943B5F9CF693D313AD0BF85F4D2u0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Зайнаб Магомедовна</dc:creator>
  <cp:keywords/>
  <dc:description/>
  <cp:lastModifiedBy>Алиева Зайнаб Магомедовна</cp:lastModifiedBy>
  <cp:revision>1</cp:revision>
  <dcterms:created xsi:type="dcterms:W3CDTF">2018-02-12T11:46:00Z</dcterms:created>
  <dcterms:modified xsi:type="dcterms:W3CDTF">2018-02-12T11:49:00Z</dcterms:modified>
</cp:coreProperties>
</file>